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532" w:rsidRPr="003107A8" w:rsidRDefault="00C04532" w:rsidP="00C04532">
      <w:pPr>
        <w:pStyle w:val="SCH"/>
        <w:numPr>
          <w:ilvl w:val="0"/>
          <w:numId w:val="0"/>
        </w:numPr>
        <w:spacing w:before="120" w:line="240" w:lineRule="auto"/>
        <w:ind w:firstLine="6804"/>
        <w:jc w:val="center"/>
        <w:outlineLvl w:val="0"/>
        <w:rPr>
          <w:i w:val="0"/>
          <w:sz w:val="22"/>
          <w:szCs w:val="22"/>
        </w:rPr>
      </w:pPr>
      <w:bookmarkStart w:id="0" w:name="RefSCH7"/>
      <w:bookmarkStart w:id="1" w:name="_Toc502142590"/>
      <w:bookmarkStart w:id="2" w:name="_Toc499813187"/>
      <w:bookmarkStart w:id="3" w:name="_Toc17797200"/>
      <w:r w:rsidRPr="003107A8">
        <w:rPr>
          <w:sz w:val="22"/>
          <w:szCs w:val="22"/>
        </w:rPr>
        <w:t xml:space="preserve">Приложение </w:t>
      </w:r>
      <w:bookmarkStart w:id="4" w:name="RefSCH7_No"/>
      <w:r w:rsidRPr="003107A8">
        <w:rPr>
          <w:sz w:val="22"/>
          <w:szCs w:val="22"/>
        </w:rPr>
        <w:t>№</w:t>
      </w:r>
      <w:r>
        <w:rPr>
          <w:sz w:val="22"/>
          <w:szCs w:val="22"/>
        </w:rPr>
        <w:t> </w:t>
      </w:r>
      <w:bookmarkEnd w:id="0"/>
      <w:bookmarkEnd w:id="4"/>
      <w:r w:rsidR="003B627C">
        <w:rPr>
          <w:sz w:val="22"/>
          <w:szCs w:val="22"/>
        </w:rPr>
        <w:t>5</w:t>
      </w:r>
      <w:r w:rsidRPr="003107A8">
        <w:rPr>
          <w:sz w:val="22"/>
          <w:szCs w:val="22"/>
        </w:rPr>
        <w:br/>
      </w:r>
      <w:bookmarkStart w:id="5"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C04532" w:rsidRPr="00163D38" w:rsidRDefault="00C04532" w:rsidP="00C04532">
      <w:pPr>
        <w:spacing w:before="120" w:after="120"/>
        <w:ind w:right="141"/>
        <w:jc w:val="center"/>
        <w:rPr>
          <w:sz w:val="22"/>
          <w:szCs w:val="22"/>
        </w:rPr>
      </w:pPr>
    </w:p>
    <w:p w:rsidR="00C04532" w:rsidRPr="00163D38" w:rsidRDefault="00C04532" w:rsidP="00C04532">
      <w:pPr>
        <w:numPr>
          <w:ilvl w:val="0"/>
          <w:numId w:val="4"/>
        </w:numPr>
        <w:tabs>
          <w:tab w:val="left" w:pos="284"/>
        </w:tabs>
        <w:spacing w:before="120" w:after="120"/>
        <w:ind w:left="0" w:right="141" w:firstLine="0"/>
        <w:jc w:val="center"/>
        <w:rPr>
          <w:b/>
          <w:sz w:val="22"/>
          <w:szCs w:val="22"/>
        </w:rPr>
      </w:pPr>
    </w:p>
    <w:p w:rsidR="00C04532" w:rsidRPr="003107A8" w:rsidRDefault="00C04532" w:rsidP="00C04532">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C04532" w:rsidRPr="003107A8" w:rsidRDefault="00C04532" w:rsidP="00C04532">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145"/>
        <w:gridCol w:w="953"/>
        <w:gridCol w:w="3583"/>
      </w:tblGrid>
      <w:tr w:rsidR="00C04532" w:rsidTr="0099450B">
        <w:tc>
          <w:tcPr>
            <w:tcW w:w="290" w:type="pct"/>
            <w:vMerge w:val="restart"/>
            <w:vAlign w:val="center"/>
          </w:tcPr>
          <w:p w:rsidR="00C04532" w:rsidRPr="003107A8" w:rsidRDefault="00C04532" w:rsidP="0099450B">
            <w:pPr>
              <w:tabs>
                <w:tab w:val="left" w:pos="319"/>
              </w:tabs>
              <w:spacing w:before="120" w:after="120"/>
              <w:ind w:left="113"/>
              <w:jc w:val="center"/>
              <w:rPr>
                <w:sz w:val="22"/>
                <w:szCs w:val="22"/>
              </w:rPr>
            </w:pPr>
          </w:p>
        </w:tc>
        <w:tc>
          <w:tcPr>
            <w:tcW w:w="2249" w:type="pct"/>
            <w:vMerge w:val="restart"/>
            <w:vAlign w:val="center"/>
          </w:tcPr>
          <w:p w:rsidR="00C04532" w:rsidRPr="00996CA1" w:rsidRDefault="00C04532" w:rsidP="0099450B">
            <w:pPr>
              <w:spacing w:before="120" w:after="120"/>
              <w:jc w:val="center"/>
              <w:rPr>
                <w:b/>
                <w:sz w:val="22"/>
                <w:szCs w:val="22"/>
              </w:rPr>
            </w:pPr>
            <w:r>
              <w:rPr>
                <w:b/>
                <w:sz w:val="22"/>
                <w:szCs w:val="22"/>
              </w:rPr>
              <w:t>Вид нарушения*</w:t>
            </w:r>
          </w:p>
        </w:tc>
        <w:tc>
          <w:tcPr>
            <w:tcW w:w="2461" w:type="pct"/>
            <w:gridSpan w:val="2"/>
            <w:vAlign w:val="center"/>
          </w:tcPr>
          <w:p w:rsidR="00C04532" w:rsidRPr="003107A8" w:rsidRDefault="00C04532" w:rsidP="0099450B">
            <w:pPr>
              <w:spacing w:before="120" w:after="120"/>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C04532" w:rsidTr="0099450B">
        <w:tc>
          <w:tcPr>
            <w:tcW w:w="290" w:type="pct"/>
            <w:vMerge/>
            <w:vAlign w:val="center"/>
          </w:tcPr>
          <w:p w:rsidR="00C04532" w:rsidRPr="003107A8" w:rsidRDefault="00C04532" w:rsidP="0099450B">
            <w:pPr>
              <w:tabs>
                <w:tab w:val="left" w:pos="319"/>
              </w:tabs>
              <w:spacing w:before="120" w:after="120"/>
              <w:ind w:left="113"/>
              <w:jc w:val="center"/>
              <w:rPr>
                <w:sz w:val="22"/>
                <w:szCs w:val="22"/>
              </w:rPr>
            </w:pPr>
          </w:p>
        </w:tc>
        <w:tc>
          <w:tcPr>
            <w:tcW w:w="2249" w:type="pct"/>
            <w:vMerge/>
            <w:vAlign w:val="center"/>
          </w:tcPr>
          <w:p w:rsidR="00C04532" w:rsidRPr="003107A8" w:rsidRDefault="00C04532" w:rsidP="0099450B">
            <w:pPr>
              <w:spacing w:before="120" w:after="120"/>
              <w:jc w:val="center"/>
              <w:rPr>
                <w:b/>
                <w:sz w:val="22"/>
                <w:szCs w:val="22"/>
              </w:rPr>
            </w:pPr>
          </w:p>
        </w:tc>
        <w:tc>
          <w:tcPr>
            <w:tcW w:w="517" w:type="pct"/>
            <w:vAlign w:val="center"/>
          </w:tcPr>
          <w:p w:rsidR="00C04532" w:rsidRPr="003107A8" w:rsidRDefault="00C04532" w:rsidP="0099450B">
            <w:pPr>
              <w:spacing w:before="120" w:after="120"/>
              <w:jc w:val="center"/>
              <w:rPr>
                <w:b/>
                <w:sz w:val="22"/>
                <w:szCs w:val="22"/>
              </w:rPr>
            </w:pPr>
            <w:r w:rsidRPr="003107A8">
              <w:rPr>
                <w:b/>
                <w:sz w:val="22"/>
                <w:szCs w:val="22"/>
              </w:rPr>
              <w:t>Штраф</w:t>
            </w:r>
          </w:p>
          <w:p w:rsidR="00C04532" w:rsidRPr="003107A8" w:rsidRDefault="00C04532" w:rsidP="0099450B">
            <w:pPr>
              <w:spacing w:before="120" w:after="120"/>
              <w:jc w:val="center"/>
              <w:rPr>
                <w:b/>
                <w:sz w:val="22"/>
                <w:szCs w:val="22"/>
              </w:rPr>
            </w:pPr>
            <w:r w:rsidRPr="003107A8">
              <w:rPr>
                <w:b/>
                <w:sz w:val="22"/>
                <w:szCs w:val="22"/>
              </w:rPr>
              <w:t>(тыс. руб.)</w:t>
            </w:r>
          </w:p>
        </w:tc>
        <w:tc>
          <w:tcPr>
            <w:tcW w:w="1944" w:type="pct"/>
            <w:vAlign w:val="center"/>
          </w:tcPr>
          <w:p w:rsidR="00C04532" w:rsidRPr="003107A8" w:rsidRDefault="00C04532" w:rsidP="0099450B">
            <w:pPr>
              <w:spacing w:before="120" w:after="120"/>
              <w:jc w:val="center"/>
              <w:rPr>
                <w:b/>
                <w:sz w:val="22"/>
                <w:szCs w:val="22"/>
              </w:rPr>
            </w:pPr>
            <w:r w:rsidRPr="003107A8">
              <w:rPr>
                <w:b/>
                <w:sz w:val="22"/>
                <w:szCs w:val="22"/>
              </w:rPr>
              <w:t>Дополнительная санкция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6" w:name="_Ref499613233"/>
          </w:p>
        </w:tc>
        <w:bookmarkEnd w:id="6"/>
        <w:tc>
          <w:tcPr>
            <w:tcW w:w="2249" w:type="pct"/>
          </w:tcPr>
          <w:p w:rsidR="00C04532" w:rsidRPr="00163D38" w:rsidRDefault="00C04532" w:rsidP="0099450B">
            <w:pPr>
              <w:spacing w:before="120" w:after="120"/>
              <w:jc w:val="both"/>
              <w:rPr>
                <w:sz w:val="22"/>
                <w:szCs w:val="22"/>
                <w:lang w:val="en-US"/>
              </w:rPr>
            </w:pPr>
            <w:r w:rsidRPr="003107A8">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Pr>
                <w:sz w:val="22"/>
                <w:szCs w:val="22"/>
              </w:rPr>
              <w:t>там с истекшим сроком действия.</w:t>
            </w:r>
          </w:p>
        </w:tc>
        <w:tc>
          <w:tcPr>
            <w:tcW w:w="517" w:type="pct"/>
          </w:tcPr>
          <w:p w:rsidR="00C04532" w:rsidRPr="003107A8" w:rsidRDefault="00C04532" w:rsidP="0099450B">
            <w:pPr>
              <w:spacing w:before="120" w:after="120"/>
              <w:jc w:val="center"/>
              <w:rPr>
                <w:sz w:val="22"/>
                <w:szCs w:val="22"/>
              </w:rPr>
            </w:pPr>
            <w:r w:rsidRPr="003107A8">
              <w:rPr>
                <w:sz w:val="22"/>
                <w:szCs w:val="22"/>
              </w:rPr>
              <w:t>100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Pr>
                <w:sz w:val="22"/>
                <w:szCs w:val="22"/>
              </w:rPr>
              <w:t xml:space="preserve"> </w:t>
            </w:r>
            <w:r w:rsidRPr="003107A8">
              <w:rPr>
                <w:sz w:val="22"/>
                <w:szCs w:val="22"/>
              </w:rPr>
              <w:t>/</w:t>
            </w:r>
            <w:r>
              <w:rPr>
                <w:sz w:val="22"/>
                <w:szCs w:val="22"/>
              </w:rPr>
              <w:t xml:space="preserve"> </w:t>
            </w:r>
            <w:r w:rsidRPr="003107A8">
              <w:rPr>
                <w:sz w:val="22"/>
                <w:szCs w:val="22"/>
              </w:rPr>
              <w:t>повторного</w:t>
            </w:r>
            <w:r>
              <w:rPr>
                <w:sz w:val="22"/>
                <w:szCs w:val="22"/>
              </w:rPr>
              <w:t xml:space="preserve"> </w:t>
            </w:r>
            <w:r w:rsidRPr="003107A8">
              <w:rPr>
                <w:sz w:val="22"/>
                <w:szCs w:val="22"/>
              </w:rPr>
              <w:t>/</w:t>
            </w:r>
            <w:r>
              <w:rPr>
                <w:sz w:val="22"/>
                <w:szCs w:val="22"/>
              </w:rPr>
              <w:t xml:space="preserve"> </w:t>
            </w:r>
            <w:r w:rsidRPr="003107A8">
              <w:rPr>
                <w:sz w:val="22"/>
                <w:szCs w:val="22"/>
              </w:rPr>
              <w:t>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Pr>
                <w:sz w:val="22"/>
                <w:szCs w:val="22"/>
              </w:rPr>
              <w:t xml:space="preserve"> имеют истекший срок действия.</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Pr>
                <w:sz w:val="22"/>
                <w:szCs w:val="22"/>
              </w:rPr>
              <w:t>ем подъемных сооружений и т.п.).</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8D01CD" w:rsidRDefault="00C04532" w:rsidP="0099450B">
            <w:pPr>
              <w:spacing w:before="120" w:after="120"/>
              <w:jc w:val="both"/>
              <w:rPr>
                <w:sz w:val="22"/>
                <w:szCs w:val="22"/>
              </w:rPr>
            </w:pPr>
            <w:r w:rsidRPr="003107A8">
              <w:rPr>
                <w:sz w:val="22"/>
                <w:szCs w:val="22"/>
              </w:rPr>
              <w:t>Нарушение правил по охр</w:t>
            </w:r>
            <w:r>
              <w:rPr>
                <w:sz w:val="22"/>
                <w:szCs w:val="22"/>
              </w:rPr>
              <w:t>ане труда при работе на высоте.</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Borders>
              <w:bottom w:val="single" w:sz="4" w:space="0" w:color="auto"/>
            </w:tcBorders>
          </w:tcPr>
          <w:p w:rsidR="00C04532" w:rsidRPr="003107A8" w:rsidRDefault="00C04532" w:rsidP="0099450B">
            <w:pPr>
              <w:spacing w:before="120" w:after="120"/>
              <w:jc w:val="both"/>
              <w:rPr>
                <w:sz w:val="22"/>
                <w:szCs w:val="22"/>
              </w:rPr>
            </w:pPr>
            <w:r>
              <w:rPr>
                <w:sz w:val="22"/>
                <w:szCs w:val="22"/>
              </w:rPr>
              <w:t xml:space="preserve">Невыполнение требований </w:t>
            </w:r>
            <w:r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C04532" w:rsidRPr="003107A8" w:rsidRDefault="00C04532" w:rsidP="0099450B">
            <w:pPr>
              <w:spacing w:before="120" w:after="120"/>
              <w:jc w:val="center"/>
              <w:rPr>
                <w:sz w:val="22"/>
                <w:szCs w:val="22"/>
              </w:rPr>
            </w:pPr>
            <w:r w:rsidRPr="003107A8">
              <w:rPr>
                <w:sz w:val="22"/>
                <w:szCs w:val="22"/>
              </w:rPr>
              <w:t>50</w:t>
            </w:r>
          </w:p>
        </w:tc>
        <w:tc>
          <w:tcPr>
            <w:tcW w:w="1944" w:type="pct"/>
            <w:tcBorders>
              <w:bottom w:val="single" w:sz="4" w:space="0" w:color="auto"/>
            </w:tcBorders>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vMerge w:val="restar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Borders>
              <w:right w:val="nil"/>
            </w:tcBorders>
          </w:tcPr>
          <w:p w:rsidR="00C04532" w:rsidRPr="005035BF" w:rsidRDefault="00C04532" w:rsidP="0099450B">
            <w:pPr>
              <w:spacing w:before="120" w:after="120"/>
              <w:jc w:val="both"/>
              <w:rPr>
                <w:sz w:val="22"/>
                <w:szCs w:val="22"/>
              </w:rPr>
            </w:pPr>
            <w:r w:rsidRPr="003107A8">
              <w:rPr>
                <w:sz w:val="22"/>
                <w:szCs w:val="22"/>
              </w:rPr>
              <w:t>Неприменение или несоответствующее применение средств индивидуальной защиты и спец</w:t>
            </w:r>
            <w:r>
              <w:rPr>
                <w:sz w:val="22"/>
                <w:szCs w:val="22"/>
              </w:rPr>
              <w:t>одежды:</w:t>
            </w:r>
          </w:p>
        </w:tc>
        <w:tc>
          <w:tcPr>
            <w:tcW w:w="517" w:type="pct"/>
            <w:tcBorders>
              <w:left w:val="nil"/>
              <w:right w:val="nil"/>
            </w:tcBorders>
          </w:tcPr>
          <w:p w:rsidR="00C04532" w:rsidRPr="003107A8" w:rsidRDefault="00C04532" w:rsidP="0099450B">
            <w:pPr>
              <w:spacing w:before="120" w:after="120"/>
              <w:jc w:val="center"/>
              <w:rPr>
                <w:sz w:val="22"/>
                <w:szCs w:val="22"/>
              </w:rPr>
            </w:pPr>
          </w:p>
        </w:tc>
        <w:tc>
          <w:tcPr>
            <w:tcW w:w="1944" w:type="pct"/>
            <w:tcBorders>
              <w:left w:val="nil"/>
            </w:tcBorders>
          </w:tcPr>
          <w:p w:rsidR="00C04532" w:rsidRPr="003107A8" w:rsidRDefault="00C04532" w:rsidP="0099450B">
            <w:pPr>
              <w:spacing w:before="120" w:after="120"/>
              <w:jc w:val="both"/>
              <w:rPr>
                <w:sz w:val="22"/>
                <w:szCs w:val="22"/>
              </w:rPr>
            </w:pPr>
          </w:p>
        </w:tc>
      </w:tr>
      <w:tr w:rsidR="00C04532" w:rsidTr="0099450B">
        <w:tc>
          <w:tcPr>
            <w:tcW w:w="290" w:type="pct"/>
            <w:vMerge/>
          </w:tcPr>
          <w:p w:rsidR="00C04532" w:rsidRPr="003107A8" w:rsidRDefault="00C04532" w:rsidP="0099450B">
            <w:pPr>
              <w:tabs>
                <w:tab w:val="left" w:pos="319"/>
              </w:tabs>
              <w:spacing w:before="120" w:after="120"/>
              <w:ind w:left="113"/>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средств защиты от падения с высоты</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rPr>
          <w:trHeight w:val="542"/>
        </w:trPr>
        <w:tc>
          <w:tcPr>
            <w:tcW w:w="290" w:type="pct"/>
            <w:vMerge/>
          </w:tcPr>
          <w:p w:rsidR="00C04532" w:rsidRPr="003107A8" w:rsidRDefault="00C04532" w:rsidP="0099450B">
            <w:pPr>
              <w:tabs>
                <w:tab w:val="left" w:pos="319"/>
              </w:tabs>
              <w:spacing w:before="120" w:after="120"/>
              <w:ind w:left="113"/>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других средств индивидуальной защиты</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25</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правил по охране труда и промышленной безопасности при проведении грузоподъёмных работ и работ по перемещению грузов.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охраны труда при эксплуатации электроустановок.</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 xml:space="preserve">Нарушение требований охраны труда при проведении огневых работ (электросварочных, </w:t>
            </w:r>
            <w:proofErr w:type="spellStart"/>
            <w:r w:rsidRPr="003107A8">
              <w:rPr>
                <w:sz w:val="22"/>
                <w:szCs w:val="22"/>
              </w:rPr>
              <w:t>газорезательных</w:t>
            </w:r>
            <w:proofErr w:type="spellEnd"/>
            <w:r w:rsidRPr="003107A8">
              <w:rPr>
                <w:sz w:val="22"/>
                <w:szCs w:val="22"/>
              </w:rPr>
              <w:t>, паяльных, УШМ).</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7" w:name="_Ref496878534"/>
          </w:p>
        </w:tc>
        <w:bookmarkEnd w:id="7"/>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Несоответствующее складирование Материалов.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lang w:val="en-US"/>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Несоответствующее содержание рабочих мест и территории (захламление рабочих мест</w:t>
            </w:r>
            <w:r>
              <w:rPr>
                <w:sz w:val="22"/>
                <w:szCs w:val="22"/>
              </w:rPr>
              <w:t xml:space="preserve"> и т.п.).</w:t>
            </w:r>
          </w:p>
        </w:tc>
        <w:tc>
          <w:tcPr>
            <w:tcW w:w="517" w:type="pct"/>
          </w:tcPr>
          <w:p w:rsidR="00C04532" w:rsidRPr="003107A8" w:rsidRDefault="00C04532" w:rsidP="0099450B">
            <w:pPr>
              <w:spacing w:before="120" w:after="120"/>
              <w:jc w:val="center"/>
              <w:rPr>
                <w:sz w:val="22"/>
                <w:szCs w:val="22"/>
              </w:rPr>
            </w:pPr>
            <w:r w:rsidRPr="003107A8">
              <w:rPr>
                <w:sz w:val="22"/>
                <w:szCs w:val="22"/>
              </w:rPr>
              <w:t>30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i/>
                <w:sz w:val="22"/>
                <w:szCs w:val="22"/>
              </w:rPr>
            </w:pPr>
            <w:r w:rsidRPr="003107A8">
              <w:rPr>
                <w:sz w:val="22"/>
                <w:szCs w:val="22"/>
              </w:rPr>
              <w:t xml:space="preserve">Нарушение требований действующего законодательства в области обращения с </w:t>
            </w:r>
            <w:r w:rsidRPr="003107A8">
              <w:rPr>
                <w:sz w:val="22"/>
                <w:szCs w:val="22"/>
              </w:rPr>
              <w:lastRenderedPageBreak/>
              <w:t>отходами в части сбора, накопления, обработки, транспортирования, утилизации, обезвреживания и размещения отходов (за каждый выявленный факт)</w:t>
            </w:r>
            <w:r>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lastRenderedPageBreak/>
              <w:t>100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C04532" w:rsidRPr="003107A8" w:rsidRDefault="00C04532" w:rsidP="0099450B">
            <w:pPr>
              <w:spacing w:before="120" w:after="120"/>
              <w:jc w:val="center"/>
              <w:rPr>
                <w:sz w:val="22"/>
                <w:szCs w:val="22"/>
              </w:rPr>
            </w:pPr>
            <w:r w:rsidRPr="003107A8">
              <w:rPr>
                <w:sz w:val="22"/>
                <w:szCs w:val="22"/>
              </w:rPr>
              <w:t>30</w:t>
            </w:r>
          </w:p>
        </w:tc>
        <w:tc>
          <w:tcPr>
            <w:tcW w:w="1944" w:type="pct"/>
          </w:tcPr>
          <w:p w:rsidR="00C04532" w:rsidRPr="003107A8" w:rsidRDefault="00C04532" w:rsidP="0099450B">
            <w:pPr>
              <w:spacing w:before="120" w:after="120"/>
              <w:jc w:val="both"/>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пожарной 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электробезопасности.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 xml:space="preserve">Нарушения требований законодательства </w:t>
            </w:r>
            <w:r w:rsidRPr="003107A8">
              <w:rPr>
                <w:bCs/>
                <w:iCs/>
                <w:sz w:val="22"/>
                <w:szCs w:val="22"/>
              </w:rPr>
              <w:t>Российской Федерации</w:t>
            </w:r>
            <w:r w:rsidRPr="003107A8">
              <w:rPr>
                <w:sz w:val="22"/>
                <w:szCs w:val="22"/>
              </w:rPr>
              <w:t xml:space="preserve"> при эксплуатации автомобилей, строительных машин и механизмов (экскаваторы, бульдозеры, автогидроподъёмники, п</w:t>
            </w:r>
            <w:r>
              <w:rPr>
                <w:sz w:val="22"/>
                <w:szCs w:val="22"/>
              </w:rPr>
              <w:t>одъёмные сооружения, трубоуклад</w:t>
            </w:r>
            <w:r w:rsidRPr="003107A8">
              <w:rPr>
                <w:sz w:val="22"/>
                <w:szCs w:val="22"/>
              </w:rPr>
              <w:t>чики, сваебойные установки).</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с объекта,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sz w:val="22"/>
                <w:szCs w:val="22"/>
              </w:rPr>
            </w:pPr>
            <w:r w:rsidRPr="003107A8">
              <w:rPr>
                <w:sz w:val="22"/>
                <w:szCs w:val="22"/>
              </w:rPr>
              <w:t>Нарушение требований экологической безопасности.</w:t>
            </w:r>
          </w:p>
        </w:tc>
        <w:tc>
          <w:tcPr>
            <w:tcW w:w="517" w:type="pct"/>
          </w:tcPr>
          <w:p w:rsidR="00C04532" w:rsidRPr="003107A8" w:rsidRDefault="00C04532" w:rsidP="0099450B">
            <w:pPr>
              <w:spacing w:before="120" w:after="120"/>
              <w:jc w:val="center"/>
              <w:rPr>
                <w:sz w:val="22"/>
                <w:szCs w:val="22"/>
                <w:lang w:val="en-US"/>
              </w:rPr>
            </w:pPr>
            <w:r w:rsidRPr="003107A8">
              <w:rPr>
                <w:sz w:val="22"/>
                <w:szCs w:val="22"/>
                <w:lang w:val="en-US"/>
              </w:rPr>
              <w:t>5</w:t>
            </w:r>
            <w:r w:rsidRPr="003107A8">
              <w:rPr>
                <w:sz w:val="22"/>
                <w:szCs w:val="22"/>
              </w:rPr>
              <w:t>0</w:t>
            </w:r>
          </w:p>
        </w:tc>
        <w:tc>
          <w:tcPr>
            <w:tcW w:w="1944" w:type="pct"/>
          </w:tcPr>
          <w:p w:rsidR="00C04532" w:rsidRPr="003107A8" w:rsidRDefault="00C04532" w:rsidP="0099450B">
            <w:pPr>
              <w:spacing w:before="120" w:after="120"/>
              <w:rPr>
                <w:sz w:val="22"/>
                <w:szCs w:val="22"/>
              </w:rPr>
            </w:pPr>
            <w:r w:rsidRPr="003107A8">
              <w:rPr>
                <w:sz w:val="22"/>
                <w:szCs w:val="22"/>
              </w:rPr>
              <w:t>Остановка работ.</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Причинение ущерба о</w:t>
            </w:r>
            <w:r>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C04532" w:rsidRPr="003107A8" w:rsidRDefault="00C04532" w:rsidP="0099450B">
            <w:pPr>
              <w:spacing w:before="120" w:after="120"/>
              <w:jc w:val="center"/>
              <w:rPr>
                <w:sz w:val="22"/>
                <w:szCs w:val="22"/>
              </w:rPr>
            </w:pPr>
            <w:r w:rsidRPr="003107A8">
              <w:rPr>
                <w:sz w:val="22"/>
                <w:szCs w:val="22"/>
              </w:rPr>
              <w:t>40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 xml:space="preserve">Отстранение от работы, удаление исполнителей с места производства работ. Остановка работ. Блокирование пропуска </w:t>
            </w:r>
            <w:r w:rsidRPr="003107A8">
              <w:rPr>
                <w:sz w:val="22"/>
                <w:szCs w:val="22"/>
              </w:rPr>
              <w:lastRenderedPageBreak/>
              <w:t>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Нарушение требований охраны труда при работе в труднодоступных и замкнутых пространствах.</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5035BF" w:rsidRDefault="00C04532" w:rsidP="0099450B">
            <w:pPr>
              <w:spacing w:before="120" w:after="120"/>
              <w:jc w:val="both"/>
              <w:rPr>
                <w:i/>
                <w:sz w:val="22"/>
                <w:szCs w:val="22"/>
              </w:rPr>
            </w:pPr>
            <w:r>
              <w:rPr>
                <w:sz w:val="22"/>
                <w:szCs w:val="22"/>
              </w:rPr>
              <w:t>О</w:t>
            </w:r>
            <w:r w:rsidRPr="003107A8">
              <w:rPr>
                <w:sz w:val="22"/>
                <w:szCs w:val="22"/>
              </w:rPr>
              <w:t>тсутствие достаточного количества специалистов по ОТ на Объекте и</w:t>
            </w:r>
            <w:r>
              <w:rPr>
                <w:sz w:val="22"/>
                <w:szCs w:val="22"/>
              </w:rPr>
              <w:t xml:space="preserve"> </w:t>
            </w:r>
            <w:r w:rsidRPr="003107A8">
              <w:rPr>
                <w:sz w:val="22"/>
                <w:szCs w:val="22"/>
              </w:rPr>
              <w:t>/</w:t>
            </w:r>
            <w:r>
              <w:rPr>
                <w:sz w:val="22"/>
                <w:szCs w:val="22"/>
              </w:rPr>
              <w:t xml:space="preserve"> </w:t>
            </w:r>
            <w:r w:rsidRPr="003107A8">
              <w:rPr>
                <w:sz w:val="22"/>
                <w:szCs w:val="22"/>
              </w:rPr>
              <w:t xml:space="preserve">или не предоставления документов (уведомлений) об их месте нахождения (изменении места нахождения) на Объекте </w:t>
            </w:r>
            <w:r w:rsidRPr="003107A8">
              <w:rPr>
                <w:i/>
                <w:sz w:val="22"/>
                <w:szCs w:val="22"/>
              </w:rPr>
              <w:t>(прим</w:t>
            </w:r>
            <w:r>
              <w:rPr>
                <w:i/>
                <w:sz w:val="22"/>
                <w:szCs w:val="22"/>
              </w:rPr>
              <w:t>ечание</w:t>
            </w:r>
            <w:r w:rsidRPr="003107A8">
              <w:rPr>
                <w:i/>
                <w:sz w:val="22"/>
                <w:szCs w:val="22"/>
              </w:rPr>
              <w:t>: проверка соблюдения данной обязанности и применение мер ответственности производится Заказчиком ежемесячно).</w:t>
            </w:r>
          </w:p>
        </w:tc>
        <w:tc>
          <w:tcPr>
            <w:tcW w:w="517" w:type="pct"/>
          </w:tcPr>
          <w:p w:rsidR="00C04532" w:rsidRPr="003107A8" w:rsidRDefault="00C04532" w:rsidP="0099450B">
            <w:pPr>
              <w:spacing w:before="120" w:after="120"/>
              <w:jc w:val="center"/>
              <w:rPr>
                <w:sz w:val="22"/>
                <w:szCs w:val="22"/>
              </w:rPr>
            </w:pPr>
            <w:r w:rsidRPr="003107A8">
              <w:rPr>
                <w:sz w:val="22"/>
                <w:szCs w:val="22"/>
              </w:rPr>
              <w:t xml:space="preserve">200 </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bookmarkStart w:id="8" w:name="_Ref499613281"/>
          </w:p>
        </w:tc>
        <w:bookmarkEnd w:id="8"/>
        <w:tc>
          <w:tcPr>
            <w:tcW w:w="2249" w:type="pct"/>
          </w:tcPr>
          <w:p w:rsidR="00C04532" w:rsidRPr="003107A8" w:rsidRDefault="00C04532" w:rsidP="0099450B">
            <w:pPr>
              <w:spacing w:before="120" w:after="120"/>
              <w:jc w:val="both"/>
              <w:rPr>
                <w:sz w:val="22"/>
                <w:szCs w:val="22"/>
              </w:rPr>
            </w:pPr>
            <w:r>
              <w:rPr>
                <w:sz w:val="22"/>
                <w:szCs w:val="22"/>
              </w:rPr>
              <w:t>О</w:t>
            </w:r>
            <w:r w:rsidRPr="003107A8">
              <w:rPr>
                <w:sz w:val="22"/>
                <w:szCs w:val="22"/>
              </w:rPr>
              <w:t>тсутствие специалиста по ОТ на рабочем месте более 2 (двух) часов.</w:t>
            </w:r>
          </w:p>
        </w:tc>
        <w:tc>
          <w:tcPr>
            <w:tcW w:w="517" w:type="pct"/>
          </w:tcPr>
          <w:p w:rsidR="00C04532" w:rsidRPr="003107A8" w:rsidRDefault="00C04532" w:rsidP="0099450B">
            <w:pPr>
              <w:spacing w:before="120" w:after="120"/>
              <w:jc w:val="center"/>
              <w:rPr>
                <w:sz w:val="22"/>
                <w:szCs w:val="22"/>
              </w:rPr>
            </w:pPr>
            <w:r w:rsidRPr="003107A8">
              <w:rPr>
                <w:sz w:val="22"/>
                <w:szCs w:val="22"/>
              </w:rPr>
              <w:t>50</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Pr>
                <w:sz w:val="22"/>
                <w:szCs w:val="22"/>
              </w:rPr>
              <w:fldChar w:fldCharType="begin"/>
            </w:r>
            <w:r>
              <w:rPr>
                <w:sz w:val="22"/>
                <w:szCs w:val="22"/>
              </w:rPr>
              <w:instrText xml:space="preserve"> REF _Ref499613233 \r \h  \* MERGEFORMAT </w:instrText>
            </w:r>
            <w:r>
              <w:rPr>
                <w:sz w:val="22"/>
                <w:szCs w:val="22"/>
              </w:rPr>
            </w:r>
            <w:r>
              <w:rPr>
                <w:sz w:val="22"/>
                <w:szCs w:val="22"/>
              </w:rPr>
              <w:fldChar w:fldCharType="separate"/>
            </w:r>
            <w:r>
              <w:rPr>
                <w:sz w:val="22"/>
                <w:szCs w:val="22"/>
              </w:rPr>
              <w:t>1</w:t>
            </w:r>
            <w:r>
              <w:rPr>
                <w:sz w:val="22"/>
                <w:szCs w:val="22"/>
              </w:rPr>
              <w:fldChar w:fldCharType="end"/>
            </w:r>
            <w:r w:rsidRPr="003107A8">
              <w:rPr>
                <w:sz w:val="22"/>
                <w:szCs w:val="22"/>
              </w:rPr>
              <w:t>-</w:t>
            </w:r>
            <w:r>
              <w:rPr>
                <w:sz w:val="22"/>
                <w:szCs w:val="22"/>
              </w:rPr>
              <w:fldChar w:fldCharType="begin"/>
            </w:r>
            <w:r>
              <w:rPr>
                <w:sz w:val="22"/>
                <w:szCs w:val="22"/>
              </w:rPr>
              <w:instrText xml:space="preserve"> REF _Ref499613281 \r \h  \* MERGEFORMAT </w:instrText>
            </w:r>
            <w:r>
              <w:rPr>
                <w:sz w:val="22"/>
                <w:szCs w:val="22"/>
              </w:rPr>
            </w:r>
            <w:r>
              <w:rPr>
                <w:sz w:val="22"/>
                <w:szCs w:val="22"/>
              </w:rPr>
              <w:fldChar w:fldCharType="separate"/>
            </w:r>
            <w:r>
              <w:rPr>
                <w:sz w:val="22"/>
                <w:szCs w:val="22"/>
              </w:rPr>
              <w:t>25</w:t>
            </w:r>
            <w:r>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C04532" w:rsidRPr="003107A8" w:rsidRDefault="00C04532" w:rsidP="0099450B">
            <w:pPr>
              <w:spacing w:before="120" w:after="120"/>
              <w:jc w:val="center"/>
              <w:rPr>
                <w:sz w:val="22"/>
                <w:szCs w:val="22"/>
              </w:rPr>
            </w:pPr>
            <w:r w:rsidRPr="003107A8">
              <w:rPr>
                <w:sz w:val="22"/>
                <w:szCs w:val="22"/>
              </w:rPr>
              <w:t>20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C04532" w:rsidRPr="003107A8" w:rsidRDefault="00C04532" w:rsidP="0099450B">
            <w:pPr>
              <w:spacing w:before="120" w:after="120"/>
              <w:jc w:val="center"/>
              <w:rPr>
                <w:sz w:val="22"/>
                <w:szCs w:val="22"/>
              </w:rPr>
            </w:pPr>
            <w:r w:rsidRPr="003107A8">
              <w:rPr>
                <w:sz w:val="22"/>
                <w:szCs w:val="22"/>
              </w:rPr>
              <w:t>40</w:t>
            </w:r>
          </w:p>
        </w:tc>
        <w:tc>
          <w:tcPr>
            <w:tcW w:w="1944" w:type="pct"/>
          </w:tcPr>
          <w:p w:rsidR="00C04532" w:rsidRPr="003107A8" w:rsidRDefault="00C04532" w:rsidP="0099450B">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C04532" w:rsidTr="0099450B">
        <w:tc>
          <w:tcPr>
            <w:tcW w:w="290" w:type="pct"/>
          </w:tcPr>
          <w:p w:rsidR="00C04532" w:rsidRPr="003107A8" w:rsidRDefault="00C04532" w:rsidP="0099450B">
            <w:pPr>
              <w:numPr>
                <w:ilvl w:val="0"/>
                <w:numId w:val="2"/>
              </w:numPr>
              <w:tabs>
                <w:tab w:val="left" w:pos="319"/>
              </w:tabs>
              <w:spacing w:before="120" w:after="120"/>
              <w:ind w:left="113" w:firstLine="0"/>
              <w:jc w:val="center"/>
              <w:rPr>
                <w:sz w:val="22"/>
                <w:szCs w:val="22"/>
              </w:rPr>
            </w:pPr>
          </w:p>
        </w:tc>
        <w:tc>
          <w:tcPr>
            <w:tcW w:w="2249" w:type="pct"/>
          </w:tcPr>
          <w:p w:rsidR="00C04532" w:rsidRPr="003107A8" w:rsidRDefault="00C04532" w:rsidP="0099450B">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C04532" w:rsidRPr="003107A8" w:rsidRDefault="00C04532" w:rsidP="0099450B">
            <w:pPr>
              <w:spacing w:before="120" w:after="120"/>
              <w:jc w:val="center"/>
              <w:rPr>
                <w:sz w:val="22"/>
                <w:szCs w:val="22"/>
                <w:lang w:val="en-US"/>
              </w:rPr>
            </w:pPr>
            <w:r w:rsidRPr="003107A8">
              <w:rPr>
                <w:sz w:val="22"/>
                <w:szCs w:val="22"/>
                <w:lang w:val="en-US"/>
              </w:rPr>
              <w:t>1</w:t>
            </w:r>
          </w:p>
        </w:tc>
        <w:tc>
          <w:tcPr>
            <w:tcW w:w="1944" w:type="pct"/>
          </w:tcPr>
          <w:p w:rsidR="00C04532" w:rsidRPr="003107A8" w:rsidRDefault="00C04532" w:rsidP="0099450B">
            <w:pPr>
              <w:spacing w:before="120" w:after="120"/>
              <w:jc w:val="both"/>
              <w:rPr>
                <w:sz w:val="22"/>
                <w:szCs w:val="22"/>
              </w:rPr>
            </w:pPr>
            <w:r w:rsidRPr="003107A8">
              <w:rPr>
                <w:sz w:val="22"/>
                <w:szCs w:val="22"/>
              </w:rPr>
              <w:t>Не применяется.</w:t>
            </w:r>
          </w:p>
        </w:tc>
      </w:tr>
    </w:tbl>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Default="00C04532" w:rsidP="00C04532">
      <w:pPr>
        <w:spacing w:before="120" w:after="120"/>
        <w:ind w:right="141"/>
        <w:jc w:val="both"/>
        <w:rPr>
          <w:b/>
          <w:sz w:val="22"/>
          <w:szCs w:val="22"/>
        </w:rPr>
      </w:pPr>
    </w:p>
    <w:p w:rsidR="00C04532" w:rsidRPr="003107A8" w:rsidRDefault="00C04532" w:rsidP="00C04532">
      <w:pPr>
        <w:numPr>
          <w:ilvl w:val="0"/>
          <w:numId w:val="4"/>
        </w:numPr>
        <w:tabs>
          <w:tab w:val="left" w:pos="284"/>
        </w:tabs>
        <w:spacing w:before="120" w:after="120"/>
        <w:ind w:left="0" w:right="141" w:firstLine="0"/>
        <w:jc w:val="center"/>
        <w:rPr>
          <w:b/>
          <w:sz w:val="22"/>
          <w:szCs w:val="22"/>
        </w:rPr>
      </w:pPr>
      <w:bookmarkStart w:id="9" w:name="_Ref499613849"/>
    </w:p>
    <w:bookmarkEnd w:id="9"/>
    <w:p w:rsidR="00C04532" w:rsidRPr="003107A8" w:rsidRDefault="00C04532" w:rsidP="00C04532">
      <w:pPr>
        <w:spacing w:before="120" w:after="120"/>
        <w:ind w:right="141"/>
        <w:jc w:val="center"/>
        <w:rPr>
          <w:b/>
          <w:sz w:val="22"/>
          <w:szCs w:val="22"/>
        </w:rPr>
      </w:pPr>
      <w:r w:rsidRPr="003107A8">
        <w:rPr>
          <w:b/>
          <w:sz w:val="22"/>
          <w:szCs w:val="22"/>
        </w:rPr>
        <w:lastRenderedPageBreak/>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C04532" w:rsidRPr="003107A8" w:rsidRDefault="00C04532" w:rsidP="00C04532">
      <w:pPr>
        <w:spacing w:before="120" w:after="120"/>
        <w:ind w:right="141"/>
        <w:jc w:val="both"/>
        <w:rPr>
          <w:b/>
          <w:sz w:val="22"/>
          <w:szCs w:val="22"/>
        </w:rPr>
      </w:pP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9"/>
        <w:gridCol w:w="4394"/>
        <w:gridCol w:w="1275"/>
        <w:gridCol w:w="3260"/>
      </w:tblGrid>
      <w:tr w:rsidR="00C04532" w:rsidTr="0099450B">
        <w:tc>
          <w:tcPr>
            <w:tcW w:w="300" w:type="pct"/>
          </w:tcPr>
          <w:p w:rsidR="00C04532" w:rsidRPr="003107A8" w:rsidRDefault="00C04532" w:rsidP="0099450B">
            <w:pPr>
              <w:spacing w:before="120" w:after="120"/>
              <w:ind w:left="113"/>
              <w:jc w:val="center"/>
              <w:rPr>
                <w:sz w:val="22"/>
                <w:szCs w:val="22"/>
              </w:rPr>
            </w:pPr>
          </w:p>
        </w:tc>
        <w:tc>
          <w:tcPr>
            <w:tcW w:w="2313" w:type="pct"/>
          </w:tcPr>
          <w:p w:rsidR="00C04532" w:rsidRPr="003107A8" w:rsidRDefault="00C04532" w:rsidP="0099450B">
            <w:pPr>
              <w:spacing w:before="120" w:after="120"/>
              <w:jc w:val="center"/>
              <w:rPr>
                <w:b/>
                <w:sz w:val="22"/>
                <w:szCs w:val="22"/>
              </w:rPr>
            </w:pPr>
            <w:r w:rsidRPr="003107A8">
              <w:rPr>
                <w:b/>
                <w:sz w:val="22"/>
                <w:szCs w:val="22"/>
              </w:rPr>
              <w:t>Название / описание действия (бездействия)</w:t>
            </w:r>
          </w:p>
        </w:tc>
        <w:tc>
          <w:tcPr>
            <w:tcW w:w="671" w:type="pct"/>
          </w:tcPr>
          <w:p w:rsidR="00C04532" w:rsidRPr="003107A8" w:rsidRDefault="00C04532" w:rsidP="0099450B">
            <w:pPr>
              <w:spacing w:before="120" w:after="120"/>
              <w:jc w:val="center"/>
              <w:rPr>
                <w:b/>
                <w:sz w:val="22"/>
                <w:szCs w:val="22"/>
              </w:rPr>
            </w:pPr>
            <w:r w:rsidRPr="003107A8">
              <w:rPr>
                <w:b/>
                <w:sz w:val="22"/>
                <w:szCs w:val="22"/>
              </w:rPr>
              <w:t>Основная санкция</w:t>
            </w:r>
          </w:p>
          <w:p w:rsidR="00C04532" w:rsidRPr="003107A8" w:rsidRDefault="00C04532" w:rsidP="0099450B">
            <w:pPr>
              <w:spacing w:before="120" w:after="120"/>
              <w:jc w:val="center"/>
              <w:rPr>
                <w:b/>
                <w:sz w:val="22"/>
                <w:szCs w:val="22"/>
              </w:rPr>
            </w:pPr>
            <w:r w:rsidRPr="003107A8">
              <w:rPr>
                <w:b/>
                <w:sz w:val="22"/>
                <w:szCs w:val="22"/>
              </w:rPr>
              <w:t>Штраф*,</w:t>
            </w:r>
          </w:p>
          <w:p w:rsidR="00C04532" w:rsidRPr="003107A8" w:rsidRDefault="00C04532" w:rsidP="0099450B">
            <w:pPr>
              <w:spacing w:before="120" w:after="120"/>
              <w:jc w:val="center"/>
              <w:rPr>
                <w:b/>
                <w:sz w:val="22"/>
                <w:szCs w:val="22"/>
              </w:rPr>
            </w:pPr>
            <w:r w:rsidRPr="003107A8">
              <w:rPr>
                <w:b/>
                <w:sz w:val="22"/>
                <w:szCs w:val="22"/>
              </w:rPr>
              <w:t>(тыс. руб.)</w:t>
            </w:r>
          </w:p>
        </w:tc>
        <w:tc>
          <w:tcPr>
            <w:tcW w:w="1716" w:type="pct"/>
          </w:tcPr>
          <w:p w:rsidR="00C04532" w:rsidRPr="003107A8" w:rsidRDefault="00C04532" w:rsidP="0099450B">
            <w:pPr>
              <w:spacing w:before="120" w:after="120"/>
              <w:rPr>
                <w:b/>
                <w:sz w:val="22"/>
                <w:szCs w:val="22"/>
              </w:rPr>
            </w:pPr>
            <w:r w:rsidRPr="003107A8">
              <w:rPr>
                <w:b/>
                <w:sz w:val="22"/>
                <w:szCs w:val="22"/>
              </w:rPr>
              <w:t>Дополнительная санкция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0" w:name="_Ref499613827"/>
          </w:p>
        </w:tc>
        <w:bookmarkEnd w:id="10"/>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Pr>
                <w:sz w:val="22"/>
                <w:szCs w:val="22"/>
                <w:lang w:eastAsia="en-US"/>
              </w:rPr>
              <w:t>.</w:t>
            </w:r>
          </w:p>
        </w:tc>
        <w:tc>
          <w:tcPr>
            <w:tcW w:w="671" w:type="pct"/>
          </w:tcPr>
          <w:p w:rsidR="00C04532" w:rsidRPr="003107A8" w:rsidRDefault="00C04532" w:rsidP="0099450B">
            <w:pPr>
              <w:spacing w:before="120" w:after="120"/>
              <w:jc w:val="center"/>
              <w:rPr>
                <w:sz w:val="22"/>
                <w:szCs w:val="22"/>
              </w:rPr>
            </w:pPr>
            <w:r w:rsidRPr="003107A8">
              <w:rPr>
                <w:sz w:val="22"/>
                <w:szCs w:val="22"/>
              </w:rPr>
              <w:t>30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 xml:space="preserve">; </w:t>
            </w:r>
            <w:r>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Pr>
                <w:sz w:val="22"/>
                <w:szCs w:val="22"/>
                <w:lang w:eastAsia="en-US"/>
              </w:rPr>
              <w:t>, а равно по пропуску с истекшим сроком действия</w:t>
            </w:r>
            <w:r w:rsidRPr="003107A8">
              <w:rPr>
                <w:sz w:val="22"/>
                <w:szCs w:val="22"/>
                <w:lang w:eastAsia="en-US"/>
              </w:rPr>
              <w:t>.</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Pr>
                <w:sz w:val="22"/>
                <w:szCs w:val="22"/>
              </w:rPr>
              <w:t>А т</w:t>
            </w:r>
            <w:r w:rsidRPr="003107A8">
              <w:rPr>
                <w:sz w:val="22"/>
                <w:szCs w:val="22"/>
              </w:rPr>
              <w:t xml:space="preserve">акже изъятие чужого </w:t>
            </w:r>
            <w:r>
              <w:rPr>
                <w:sz w:val="22"/>
                <w:szCs w:val="22"/>
              </w:rPr>
              <w:t>/</w:t>
            </w:r>
            <w:r w:rsidRPr="003107A8">
              <w:rPr>
                <w:sz w:val="22"/>
                <w:szCs w:val="22"/>
              </w:rPr>
              <w:t xml:space="preserve"> поддельного документа</w:t>
            </w:r>
            <w:r>
              <w:rPr>
                <w:sz w:val="22"/>
                <w:szCs w:val="22"/>
              </w:rPr>
              <w:t xml:space="preserve"> / пропуска с истекшим сроком действия. Удаление с территории </w:t>
            </w:r>
            <w:r w:rsidRPr="003107A8">
              <w:rPr>
                <w:sz w:val="22"/>
                <w:szCs w:val="22"/>
              </w:rPr>
              <w:t>Объекта лица в случае повторного совершения этого правонарушения 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1" w:name="_Ref496877736"/>
          </w:p>
        </w:tc>
        <w:bookmarkEnd w:id="11"/>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5</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Pr>
                <w:iCs/>
                <w:sz w:val="22"/>
                <w:szCs w:val="22"/>
                <w:lang w:eastAsia="en-US"/>
              </w:rPr>
              <w:t xml:space="preserve"> (в </w:t>
            </w:r>
            <w:r w:rsidRPr="003107A8">
              <w:rPr>
                <w:iCs/>
                <w:sz w:val="22"/>
                <w:szCs w:val="22"/>
                <w:lang w:eastAsia="en-US"/>
              </w:rPr>
              <w:t xml:space="preserve">автотранспорте, на себе, под одеждой, в </w:t>
            </w:r>
            <w:r w:rsidRPr="003107A8">
              <w:rPr>
                <w:iCs/>
                <w:sz w:val="22"/>
                <w:szCs w:val="22"/>
                <w:lang w:eastAsia="en-US"/>
              </w:rPr>
              <w:lastRenderedPageBreak/>
              <w:t xml:space="preserve">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71" w:type="pct"/>
          </w:tcPr>
          <w:p w:rsidR="00C04532" w:rsidRPr="003107A8" w:rsidRDefault="00C04532" w:rsidP="0099450B">
            <w:pPr>
              <w:spacing w:before="120" w:after="120"/>
              <w:jc w:val="center"/>
              <w:rPr>
                <w:sz w:val="22"/>
                <w:szCs w:val="22"/>
              </w:rPr>
            </w:pPr>
            <w:r>
              <w:rPr>
                <w:sz w:val="22"/>
                <w:szCs w:val="22"/>
              </w:rPr>
              <w:lastRenderedPageBreak/>
              <w:t>5</w:t>
            </w:r>
            <w:r w:rsidRPr="003107A8">
              <w:rPr>
                <w:sz w:val="22"/>
                <w:szCs w:val="22"/>
              </w:rPr>
              <w:t>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71" w:type="pct"/>
          </w:tcPr>
          <w:p w:rsidR="00C04532" w:rsidRPr="003107A8" w:rsidRDefault="00C04532" w:rsidP="0099450B">
            <w:pPr>
              <w:spacing w:before="120" w:after="120"/>
              <w:jc w:val="center"/>
              <w:rPr>
                <w:sz w:val="22"/>
                <w:szCs w:val="22"/>
              </w:rPr>
            </w:pPr>
            <w:r w:rsidRPr="003107A8">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71" w:type="pct"/>
          </w:tcPr>
          <w:p w:rsidR="00C04532" w:rsidRPr="003107A8" w:rsidRDefault="00C04532" w:rsidP="0099450B">
            <w:pPr>
              <w:spacing w:before="120" w:after="120"/>
              <w:jc w:val="center"/>
              <w:rPr>
                <w:sz w:val="22"/>
                <w:szCs w:val="22"/>
              </w:rPr>
            </w:pPr>
            <w:r>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71" w:type="pct"/>
          </w:tcPr>
          <w:p w:rsidR="00C04532" w:rsidRPr="003107A8" w:rsidRDefault="00C04532" w:rsidP="0099450B">
            <w:pPr>
              <w:spacing w:before="120" w:after="120"/>
              <w:jc w:val="center"/>
              <w:rPr>
                <w:sz w:val="22"/>
                <w:szCs w:val="22"/>
              </w:rPr>
            </w:pPr>
            <w:r>
              <w:rPr>
                <w:sz w:val="22"/>
                <w:szCs w:val="22"/>
              </w:rPr>
              <w:t>20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2" w:name="_Ref496878826"/>
          </w:p>
        </w:tc>
        <w:bookmarkEnd w:id="12"/>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Pr>
                <w:iCs/>
                <w:sz w:val="22"/>
                <w:szCs w:val="22"/>
                <w:lang w:eastAsia="en-US"/>
              </w:rPr>
              <w:t xml:space="preserve"> </w:t>
            </w:r>
            <w:r w:rsidRPr="003107A8">
              <w:rPr>
                <w:iCs/>
                <w:sz w:val="22"/>
                <w:szCs w:val="22"/>
                <w:lang w:eastAsia="en-US"/>
              </w:rPr>
              <w:t>/</w:t>
            </w:r>
            <w:r>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1" w:type="pct"/>
          </w:tcPr>
          <w:p w:rsidR="00C04532" w:rsidRPr="003107A8" w:rsidRDefault="00C04532" w:rsidP="0099450B">
            <w:pPr>
              <w:spacing w:before="120" w:after="120"/>
              <w:jc w:val="center"/>
              <w:rPr>
                <w:sz w:val="22"/>
                <w:szCs w:val="22"/>
              </w:rPr>
            </w:pPr>
            <w:r w:rsidRPr="003107A8">
              <w:rPr>
                <w:sz w:val="22"/>
                <w:szCs w:val="22"/>
              </w:rPr>
              <w:t>20</w:t>
            </w:r>
          </w:p>
        </w:tc>
        <w:tc>
          <w:tcPr>
            <w:tcW w:w="1716" w:type="pct"/>
          </w:tcPr>
          <w:p w:rsidR="00C04532" w:rsidRPr="003107A8" w:rsidRDefault="00C04532" w:rsidP="0099450B">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3" w:name="_Ref496879343"/>
          </w:p>
        </w:tc>
        <w:bookmarkEnd w:id="13"/>
        <w:tc>
          <w:tcPr>
            <w:tcW w:w="2313" w:type="pct"/>
          </w:tcPr>
          <w:p w:rsidR="00C04532" w:rsidRPr="003107A8" w:rsidRDefault="00C04532" w:rsidP="0099450B">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15</w:t>
            </w:r>
          </w:p>
        </w:tc>
        <w:tc>
          <w:tcPr>
            <w:tcW w:w="1716" w:type="pct"/>
          </w:tcPr>
          <w:p w:rsidR="00C04532" w:rsidRPr="003107A8" w:rsidRDefault="00C04532" w:rsidP="0099450B">
            <w:pPr>
              <w:spacing w:before="120" w:after="120"/>
              <w:jc w:val="both"/>
              <w:rPr>
                <w:sz w:val="22"/>
                <w:szCs w:val="22"/>
              </w:rPr>
            </w:pPr>
            <w:r w:rsidRPr="003107A8">
              <w:rPr>
                <w:sz w:val="22"/>
                <w:szCs w:val="22"/>
              </w:rPr>
              <w:t>Не применяется.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bookmarkStart w:id="14" w:name="_Ref499613830"/>
          </w:p>
        </w:tc>
        <w:bookmarkEnd w:id="14"/>
        <w:tc>
          <w:tcPr>
            <w:tcW w:w="2313" w:type="pct"/>
          </w:tcPr>
          <w:p w:rsidR="00C04532" w:rsidRPr="003107A8" w:rsidRDefault="00C04532" w:rsidP="0099450B">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Pr>
                <w:sz w:val="22"/>
                <w:szCs w:val="22"/>
                <w:lang w:eastAsia="en-US"/>
              </w:rPr>
              <w:t>к, упаковок и пр. для досмотра.</w:t>
            </w:r>
          </w:p>
        </w:tc>
        <w:tc>
          <w:tcPr>
            <w:tcW w:w="671" w:type="pct"/>
          </w:tcPr>
          <w:p w:rsidR="00C04532" w:rsidRPr="003107A8" w:rsidRDefault="00C04532" w:rsidP="0099450B">
            <w:pPr>
              <w:spacing w:before="120" w:after="120"/>
              <w:jc w:val="center"/>
              <w:rPr>
                <w:sz w:val="22"/>
                <w:szCs w:val="22"/>
              </w:rPr>
            </w:pPr>
            <w:r>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Pr>
                <w:sz w:val="22"/>
                <w:szCs w:val="22"/>
                <w:lang w:eastAsia="en-US"/>
              </w:rPr>
              <w:t>ого или токсического опьянения.</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Pr>
                <w:sz w:val="22"/>
                <w:szCs w:val="22"/>
                <w:lang w:eastAsia="en-US"/>
              </w:rPr>
              <w:t xml:space="preserve"> веществ на территории Объекта.</w:t>
            </w:r>
          </w:p>
        </w:tc>
        <w:tc>
          <w:tcPr>
            <w:tcW w:w="671" w:type="pct"/>
          </w:tcPr>
          <w:p w:rsidR="00C04532" w:rsidRPr="003107A8" w:rsidRDefault="00C04532" w:rsidP="0099450B">
            <w:pPr>
              <w:spacing w:before="120" w:after="120"/>
              <w:jc w:val="center"/>
              <w:rPr>
                <w:sz w:val="22"/>
                <w:szCs w:val="22"/>
              </w:rPr>
            </w:pPr>
            <w:r>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71" w:type="pct"/>
          </w:tcPr>
          <w:p w:rsidR="00C04532" w:rsidRPr="003107A8" w:rsidRDefault="00C04532" w:rsidP="0099450B">
            <w:pPr>
              <w:spacing w:before="120" w:after="120"/>
              <w:jc w:val="center"/>
              <w:rPr>
                <w:sz w:val="22"/>
                <w:szCs w:val="22"/>
              </w:rPr>
            </w:pPr>
            <w:r w:rsidRPr="003107A8">
              <w:rPr>
                <w:sz w:val="22"/>
                <w:szCs w:val="22"/>
              </w:rPr>
              <w:t>10 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Pr>
                <w:sz w:val="22"/>
                <w:szCs w:val="22"/>
                <w:lang w:eastAsia="en-US"/>
              </w:rPr>
              <w:t xml:space="preserve">енным представителем </w:t>
            </w:r>
            <w:r>
              <w:rPr>
                <w:sz w:val="22"/>
                <w:szCs w:val="22"/>
                <w:lang w:eastAsia="en-US"/>
              </w:rPr>
              <w:lastRenderedPageBreak/>
              <w:t>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lastRenderedPageBreak/>
              <w:t>10 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1" w:type="pct"/>
          </w:tcPr>
          <w:p w:rsidR="00C04532" w:rsidRPr="003107A8" w:rsidRDefault="00C04532" w:rsidP="0099450B">
            <w:pPr>
              <w:spacing w:before="120" w:after="120"/>
              <w:jc w:val="center"/>
              <w:rPr>
                <w:sz w:val="22"/>
                <w:szCs w:val="22"/>
              </w:rPr>
            </w:pPr>
            <w:r w:rsidRPr="003107A8">
              <w:rPr>
                <w:sz w:val="22"/>
                <w:szCs w:val="22"/>
              </w:rPr>
              <w:t>20 </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Pr>
                <w:sz w:val="22"/>
                <w:szCs w:val="22"/>
              </w:rPr>
              <w:fldChar w:fldCharType="begin"/>
            </w:r>
            <w:r>
              <w:rPr>
                <w:sz w:val="22"/>
                <w:szCs w:val="22"/>
              </w:rPr>
              <w:instrText xml:space="preserve"> REF _Ref499613827 \r \h </w:instrText>
            </w:r>
            <w:r>
              <w:rPr>
                <w:sz w:val="22"/>
                <w:szCs w:val="22"/>
              </w:rPr>
            </w:r>
            <w:r>
              <w:rPr>
                <w:sz w:val="22"/>
                <w:szCs w:val="22"/>
              </w:rPr>
              <w:fldChar w:fldCharType="separate"/>
            </w:r>
            <w:r>
              <w:rPr>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REF _Ref499613830 \r \h </w:instrText>
            </w:r>
            <w:r>
              <w:rPr>
                <w:sz w:val="22"/>
                <w:szCs w:val="22"/>
              </w:rPr>
            </w:r>
            <w:r>
              <w:rPr>
                <w:sz w:val="22"/>
                <w:szCs w:val="22"/>
              </w:rPr>
              <w:fldChar w:fldCharType="separate"/>
            </w:r>
            <w:r>
              <w:rPr>
                <w:sz w:val="22"/>
                <w:szCs w:val="22"/>
              </w:rPr>
              <w:t>13</w:t>
            </w:r>
            <w:r>
              <w:rPr>
                <w:sz w:val="22"/>
                <w:szCs w:val="22"/>
              </w:rPr>
              <w:fldChar w:fldCharType="end"/>
            </w:r>
            <w:r w:rsidRPr="003107A8">
              <w:rPr>
                <w:sz w:val="22"/>
                <w:szCs w:val="22"/>
              </w:rPr>
              <w:t xml:space="preserve"> Раздела </w:t>
            </w:r>
            <w:r>
              <w:rPr>
                <w:sz w:val="22"/>
                <w:szCs w:val="22"/>
                <w:lang w:val="en-US"/>
              </w:rPr>
              <w:fldChar w:fldCharType="begin"/>
            </w:r>
            <w:r w:rsidRPr="00551C5F">
              <w:rPr>
                <w:sz w:val="22"/>
                <w:szCs w:val="22"/>
              </w:rPr>
              <w:instrText xml:space="preserve"> </w:instrText>
            </w:r>
            <w:r>
              <w:rPr>
                <w:sz w:val="22"/>
                <w:szCs w:val="22"/>
                <w:lang w:val="en-US"/>
              </w:rPr>
              <w:instrText>REF</w:instrText>
            </w:r>
            <w:r w:rsidRPr="00551C5F">
              <w:rPr>
                <w:sz w:val="22"/>
                <w:szCs w:val="22"/>
              </w:rPr>
              <w:instrText xml:space="preserve">  _</w:instrText>
            </w:r>
            <w:r>
              <w:rPr>
                <w:sz w:val="22"/>
                <w:szCs w:val="22"/>
                <w:lang w:val="en-US"/>
              </w:rPr>
              <w:instrText>Ref</w:instrText>
            </w:r>
            <w:r w:rsidRPr="00551C5F">
              <w:rPr>
                <w:sz w:val="22"/>
                <w:szCs w:val="22"/>
              </w:rPr>
              <w:instrText>499613849 \</w:instrText>
            </w:r>
            <w:r>
              <w:rPr>
                <w:sz w:val="22"/>
                <w:szCs w:val="22"/>
                <w:lang w:val="en-US"/>
              </w:rPr>
              <w:instrText>h</w:instrText>
            </w:r>
            <w:r w:rsidRPr="00551C5F">
              <w:rPr>
                <w:sz w:val="22"/>
                <w:szCs w:val="22"/>
              </w:rPr>
              <w:instrText xml:space="preserve"> \</w:instrText>
            </w:r>
            <w:r>
              <w:rPr>
                <w:sz w:val="22"/>
                <w:szCs w:val="22"/>
                <w:lang w:val="en-US"/>
              </w:rPr>
              <w:instrText>r</w:instrText>
            </w:r>
            <w:r w:rsidRPr="00551C5F">
              <w:rPr>
                <w:sz w:val="22"/>
                <w:szCs w:val="22"/>
              </w:rPr>
              <w:instrText xml:space="preserve"> \</w:instrText>
            </w:r>
            <w:r>
              <w:rPr>
                <w:sz w:val="22"/>
                <w:szCs w:val="22"/>
                <w:lang w:val="en-US"/>
              </w:rPr>
              <w:instrText>t</w:instrText>
            </w:r>
            <w:r w:rsidRPr="00551C5F">
              <w:rPr>
                <w:sz w:val="22"/>
                <w:szCs w:val="22"/>
              </w:rPr>
              <w:instrText xml:space="preserve"> </w:instrText>
            </w:r>
            <w:r>
              <w:rPr>
                <w:sz w:val="22"/>
                <w:szCs w:val="22"/>
                <w:lang w:val="en-US"/>
              </w:rPr>
            </w:r>
            <w:r>
              <w:rPr>
                <w:sz w:val="22"/>
                <w:szCs w:val="22"/>
                <w:lang w:val="en-US"/>
              </w:rPr>
              <w:fldChar w:fldCharType="separate"/>
            </w:r>
            <w:r>
              <w:rPr>
                <w:sz w:val="22"/>
                <w:szCs w:val="22"/>
                <w:lang w:val="en-US"/>
              </w:rPr>
              <w:t>II</w:t>
            </w:r>
            <w:r>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Pr>
                <w:sz w:val="22"/>
                <w:szCs w:val="22"/>
              </w:rPr>
              <w:t>онала субподрядных организаций.</w:t>
            </w:r>
          </w:p>
        </w:tc>
        <w:tc>
          <w:tcPr>
            <w:tcW w:w="671" w:type="pct"/>
          </w:tcPr>
          <w:p w:rsidR="00C04532" w:rsidRPr="003107A8" w:rsidRDefault="00C04532" w:rsidP="0099450B">
            <w:pPr>
              <w:spacing w:before="120" w:after="120"/>
              <w:jc w:val="center"/>
              <w:rPr>
                <w:sz w:val="22"/>
                <w:szCs w:val="22"/>
              </w:rPr>
            </w:pPr>
            <w:r w:rsidRPr="003107A8">
              <w:rPr>
                <w:sz w:val="22"/>
                <w:szCs w:val="22"/>
              </w:rPr>
              <w:t xml:space="preserve">100 </w:t>
            </w:r>
          </w:p>
        </w:tc>
        <w:tc>
          <w:tcPr>
            <w:tcW w:w="1716" w:type="pct"/>
          </w:tcPr>
          <w:p w:rsidR="00C04532" w:rsidRPr="003107A8" w:rsidRDefault="00C04532" w:rsidP="0099450B">
            <w:pPr>
              <w:spacing w:before="120" w:after="120"/>
              <w:jc w:val="center"/>
              <w:rPr>
                <w:sz w:val="22"/>
                <w:szCs w:val="22"/>
              </w:rPr>
            </w:pPr>
          </w:p>
          <w:p w:rsidR="00C04532" w:rsidRPr="003107A8" w:rsidRDefault="00C04532" w:rsidP="0099450B">
            <w:pPr>
              <w:spacing w:before="120" w:after="120"/>
              <w:rPr>
                <w:sz w:val="22"/>
                <w:szCs w:val="22"/>
              </w:rPr>
            </w:pPr>
            <w:r w:rsidRPr="003107A8">
              <w:rPr>
                <w:sz w:val="22"/>
                <w:szCs w:val="22"/>
              </w:rPr>
              <w:t>Не применяется.</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Pr>
                <w:iCs/>
                <w:sz w:val="22"/>
                <w:szCs w:val="22"/>
              </w:rPr>
              <w:t xml:space="preserve">Передача </w:t>
            </w:r>
            <w:r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71" w:type="pct"/>
          </w:tcPr>
          <w:p w:rsidR="00C04532" w:rsidRPr="003107A8" w:rsidRDefault="00C04532" w:rsidP="0099450B">
            <w:pPr>
              <w:spacing w:before="120" w:after="120"/>
              <w:jc w:val="center"/>
              <w:rPr>
                <w:sz w:val="22"/>
                <w:szCs w:val="22"/>
              </w:rPr>
            </w:pPr>
            <w:r w:rsidRPr="003107A8">
              <w:rPr>
                <w:sz w:val="22"/>
                <w:szCs w:val="22"/>
              </w:rPr>
              <w:t>100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1" w:type="pct"/>
          </w:tcPr>
          <w:p w:rsidR="00C04532" w:rsidRPr="003107A8" w:rsidRDefault="00C04532" w:rsidP="0099450B">
            <w:pPr>
              <w:spacing w:before="120" w:after="120"/>
              <w:jc w:val="center"/>
              <w:rPr>
                <w:sz w:val="22"/>
                <w:szCs w:val="22"/>
              </w:rPr>
            </w:pPr>
            <w:r w:rsidRPr="003107A8">
              <w:rPr>
                <w:sz w:val="22"/>
                <w:szCs w:val="22"/>
              </w:rPr>
              <w:t xml:space="preserve">50 </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Pr>
                <w:sz w:val="22"/>
                <w:szCs w:val="22"/>
              </w:rPr>
              <w:t>.</w:t>
            </w:r>
          </w:p>
        </w:tc>
        <w:tc>
          <w:tcPr>
            <w:tcW w:w="671" w:type="pct"/>
          </w:tcPr>
          <w:p w:rsidR="00C04532" w:rsidRPr="003107A8" w:rsidRDefault="00C04532" w:rsidP="0099450B">
            <w:pPr>
              <w:spacing w:before="120" w:after="120"/>
              <w:jc w:val="center"/>
              <w:rPr>
                <w:sz w:val="22"/>
                <w:szCs w:val="22"/>
              </w:rPr>
            </w:pPr>
            <w:r w:rsidRPr="003107A8">
              <w:rPr>
                <w:sz w:val="22"/>
                <w:szCs w:val="22"/>
              </w:rPr>
              <w:t>10</w:t>
            </w:r>
          </w:p>
        </w:tc>
        <w:tc>
          <w:tcPr>
            <w:tcW w:w="1716" w:type="pct"/>
          </w:tcPr>
          <w:p w:rsidR="00C04532" w:rsidRPr="003107A8" w:rsidRDefault="00C04532" w:rsidP="0099450B">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Pr>
                <w:sz w:val="22"/>
                <w:szCs w:val="22"/>
              </w:rPr>
              <w:t xml:space="preserve"> </w:t>
            </w:r>
            <w:r w:rsidRPr="003107A8">
              <w:rPr>
                <w:sz w:val="22"/>
                <w:szCs w:val="22"/>
              </w:rPr>
              <w:t>этим же лицом</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1" w:type="pct"/>
          </w:tcPr>
          <w:p w:rsidR="00C04532" w:rsidRPr="003107A8" w:rsidRDefault="00C04532" w:rsidP="0099450B">
            <w:pPr>
              <w:spacing w:before="120" w:after="120"/>
              <w:jc w:val="center"/>
              <w:rPr>
                <w:sz w:val="22"/>
                <w:szCs w:val="22"/>
              </w:rPr>
            </w:pPr>
            <w:r w:rsidRPr="003107A8">
              <w:rPr>
                <w:sz w:val="22"/>
                <w:szCs w:val="22"/>
              </w:rPr>
              <w:t>50</w:t>
            </w:r>
          </w:p>
        </w:tc>
        <w:tc>
          <w:tcPr>
            <w:tcW w:w="1716" w:type="pct"/>
          </w:tcPr>
          <w:p w:rsidR="00C04532" w:rsidRPr="003107A8" w:rsidRDefault="00C04532" w:rsidP="0099450B">
            <w:pPr>
              <w:spacing w:before="120" w:after="120"/>
              <w:jc w:val="both"/>
              <w:rPr>
                <w:sz w:val="22"/>
                <w:szCs w:val="22"/>
              </w:rPr>
            </w:pPr>
            <w:r w:rsidRPr="003107A8">
              <w:rPr>
                <w:sz w:val="22"/>
                <w:szCs w:val="22"/>
              </w:rPr>
              <w:t>Удаление с территории Объекта лица, допустившего правонарушение</w:t>
            </w:r>
            <w:r>
              <w:rPr>
                <w:sz w:val="22"/>
                <w:szCs w:val="22"/>
              </w:rPr>
              <w:t>.</w:t>
            </w:r>
          </w:p>
        </w:tc>
      </w:tr>
      <w:tr w:rsidR="00C04532" w:rsidTr="0099450B">
        <w:tc>
          <w:tcPr>
            <w:tcW w:w="300" w:type="pct"/>
          </w:tcPr>
          <w:p w:rsidR="00C04532" w:rsidRPr="003107A8" w:rsidRDefault="00C04532" w:rsidP="0099450B">
            <w:pPr>
              <w:numPr>
                <w:ilvl w:val="0"/>
                <w:numId w:val="3"/>
              </w:numPr>
              <w:spacing w:before="120" w:after="120"/>
              <w:ind w:left="113" w:firstLine="0"/>
              <w:jc w:val="center"/>
              <w:rPr>
                <w:sz w:val="22"/>
                <w:szCs w:val="22"/>
              </w:rPr>
            </w:pPr>
          </w:p>
        </w:tc>
        <w:tc>
          <w:tcPr>
            <w:tcW w:w="2313" w:type="pct"/>
          </w:tcPr>
          <w:p w:rsidR="00C04532" w:rsidRPr="003107A8" w:rsidRDefault="00C04532" w:rsidP="0099450B">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1" w:type="pct"/>
          </w:tcPr>
          <w:p w:rsidR="00C04532" w:rsidRPr="003107A8" w:rsidRDefault="00C04532" w:rsidP="0099450B">
            <w:pPr>
              <w:spacing w:before="120" w:after="120"/>
              <w:jc w:val="center"/>
              <w:rPr>
                <w:sz w:val="22"/>
                <w:szCs w:val="22"/>
              </w:rPr>
            </w:pPr>
            <w:r w:rsidRPr="003107A8">
              <w:rPr>
                <w:sz w:val="22"/>
                <w:szCs w:val="22"/>
              </w:rPr>
              <w:t>2</w:t>
            </w:r>
          </w:p>
        </w:tc>
        <w:tc>
          <w:tcPr>
            <w:tcW w:w="1716" w:type="pct"/>
          </w:tcPr>
          <w:p w:rsidR="00C04532" w:rsidRPr="003107A8" w:rsidRDefault="00C04532" w:rsidP="0099450B">
            <w:pPr>
              <w:spacing w:before="120" w:after="120"/>
              <w:rPr>
                <w:sz w:val="22"/>
                <w:szCs w:val="22"/>
              </w:rPr>
            </w:pPr>
            <w:r w:rsidRPr="003107A8">
              <w:rPr>
                <w:sz w:val="22"/>
                <w:szCs w:val="22"/>
              </w:rPr>
              <w:t>Не применяется.</w:t>
            </w:r>
          </w:p>
        </w:tc>
      </w:tr>
    </w:tbl>
    <w:p w:rsidR="00C04532" w:rsidRPr="003107A8" w:rsidRDefault="00C04532" w:rsidP="00C04532">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C04532" w:rsidRPr="003107A8" w:rsidRDefault="00C04532" w:rsidP="00C04532">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04532" w:rsidRDefault="00C04532" w:rsidP="00C04532">
      <w:pPr>
        <w:spacing w:before="120" w:after="120"/>
        <w:jc w:val="both"/>
        <w:rPr>
          <w:sz w:val="22"/>
          <w:szCs w:val="22"/>
        </w:rPr>
      </w:pPr>
    </w:p>
    <w:p w:rsidR="00C04532" w:rsidRPr="003107A8" w:rsidRDefault="00C04532" w:rsidP="00C04532">
      <w:pPr>
        <w:numPr>
          <w:ilvl w:val="0"/>
          <w:numId w:val="4"/>
        </w:numPr>
        <w:tabs>
          <w:tab w:val="left" w:pos="284"/>
        </w:tabs>
        <w:spacing w:before="120" w:after="120"/>
        <w:ind w:left="0" w:firstLine="0"/>
        <w:jc w:val="center"/>
        <w:rPr>
          <w:b/>
          <w:sz w:val="22"/>
          <w:szCs w:val="22"/>
        </w:rPr>
      </w:pPr>
    </w:p>
    <w:p w:rsidR="00C04532" w:rsidRPr="003107A8" w:rsidRDefault="00C04532" w:rsidP="00C04532">
      <w:pPr>
        <w:spacing w:before="120" w:after="120"/>
        <w:jc w:val="center"/>
        <w:rPr>
          <w:b/>
          <w:sz w:val="22"/>
          <w:szCs w:val="22"/>
        </w:rPr>
      </w:pPr>
      <w:r w:rsidRPr="003107A8">
        <w:rPr>
          <w:b/>
          <w:sz w:val="22"/>
          <w:szCs w:val="22"/>
        </w:rPr>
        <w:lastRenderedPageBreak/>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C04532" w:rsidRPr="003107A8" w:rsidRDefault="00C04532" w:rsidP="00C04532">
      <w:pPr>
        <w:spacing w:before="120" w:after="120"/>
        <w:ind w:firstLine="567"/>
        <w:jc w:val="both"/>
        <w:rPr>
          <w:sz w:val="22"/>
          <w:szCs w:val="22"/>
        </w:rPr>
      </w:pPr>
    </w:p>
    <w:p w:rsidR="00C04532" w:rsidRPr="005849B9" w:rsidRDefault="00C04532" w:rsidP="00C04532">
      <w:pPr>
        <w:spacing w:before="120" w:after="120"/>
        <w:ind w:firstLine="567"/>
        <w:jc w:val="both"/>
      </w:pPr>
      <w:r w:rsidRPr="005849B9">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849B9">
        <w:rPr>
          <w:b/>
        </w:rPr>
        <w:t>«Акт»</w:t>
      </w:r>
      <w:r w:rsidRPr="005849B9">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C04532" w:rsidRPr="005849B9" w:rsidRDefault="00C04532" w:rsidP="00C04532">
      <w:pPr>
        <w:spacing w:before="120" w:after="120"/>
        <w:ind w:firstLine="567"/>
        <w:jc w:val="both"/>
      </w:pPr>
      <w:r w:rsidRPr="005849B9">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C04532" w:rsidRPr="005849B9" w:rsidRDefault="00C04532" w:rsidP="00C04532">
      <w:pPr>
        <w:spacing w:before="120" w:after="120"/>
        <w:ind w:firstLine="567"/>
        <w:jc w:val="both"/>
      </w:pPr>
      <w:r w:rsidRPr="005849B9">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C04532" w:rsidRPr="005849B9" w:rsidRDefault="00C04532" w:rsidP="00C04532">
      <w:pPr>
        <w:spacing w:before="120" w:after="120"/>
        <w:ind w:firstLine="720"/>
        <w:jc w:val="both"/>
      </w:pPr>
      <w:r w:rsidRPr="005849B9">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C04532" w:rsidRPr="005849B9" w:rsidRDefault="00C04532" w:rsidP="00C04532">
      <w:pPr>
        <w:spacing w:before="120" w:after="120"/>
        <w:ind w:firstLine="720"/>
        <w:jc w:val="both"/>
      </w:pPr>
      <w:r w:rsidRPr="005849B9">
        <w:t>Ответственность в виде неустойки применяется вместо штрафа, предусмотренного в таблице выше.</w:t>
      </w:r>
    </w:p>
    <w:p w:rsidR="00C04532" w:rsidRPr="005849B9" w:rsidRDefault="00C04532" w:rsidP="00C04532">
      <w:pPr>
        <w:spacing w:before="120" w:after="120"/>
        <w:ind w:firstLine="708"/>
        <w:jc w:val="both"/>
      </w:pPr>
      <w:r w:rsidRPr="005849B9">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5849B9">
        <w:rPr>
          <w:bCs/>
          <w:iCs/>
        </w:rPr>
        <w:t>Российской Федерации</w:t>
      </w:r>
      <w:r w:rsidRPr="005849B9">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C04532" w:rsidRPr="005849B9" w:rsidRDefault="00C04532" w:rsidP="00C04532">
      <w:pPr>
        <w:spacing w:before="120" w:after="120"/>
        <w:ind w:firstLine="708"/>
        <w:jc w:val="both"/>
      </w:pPr>
      <w:r w:rsidRPr="005849B9">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C04532" w:rsidRPr="005849B9" w:rsidRDefault="00C04532" w:rsidP="00C04532">
      <w:pPr>
        <w:spacing w:before="120" w:after="120"/>
        <w:ind w:firstLine="567"/>
        <w:jc w:val="both"/>
      </w:pPr>
      <w:r w:rsidRPr="005849B9">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Style w:val="3"/>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C04532" w:rsidTr="0099450B">
        <w:tc>
          <w:tcPr>
            <w:tcW w:w="4626" w:type="dxa"/>
          </w:tcPr>
          <w:p w:rsidR="00C04532" w:rsidRDefault="00C04532" w:rsidP="0099450B">
            <w:pPr>
              <w:pStyle w:val="ConsNonformat0"/>
              <w:jc w:val="both"/>
              <w:rPr>
                <w:rFonts w:ascii="Times New Roman" w:hAnsi="Times New Roman" w:cs="Times New Roman"/>
                <w:b/>
                <w:bCs/>
                <w:sz w:val="22"/>
                <w:szCs w:val="22"/>
              </w:rPr>
            </w:pPr>
          </w:p>
          <w:p w:rsidR="00C04532" w:rsidRPr="00D043CF" w:rsidRDefault="00C04532" w:rsidP="0099450B">
            <w:pPr>
              <w:pStyle w:val="ConsNonformat0"/>
              <w:jc w:val="both"/>
              <w:rPr>
                <w:rFonts w:ascii="Times New Roman" w:hAnsi="Times New Roman" w:cs="Times New Roman"/>
                <w:b/>
                <w:bCs/>
                <w:sz w:val="22"/>
                <w:szCs w:val="22"/>
              </w:rPr>
            </w:pPr>
            <w:r>
              <w:rPr>
                <w:rFonts w:ascii="Times New Roman" w:hAnsi="Times New Roman" w:cs="Times New Roman"/>
                <w:b/>
                <w:bCs/>
                <w:sz w:val="22"/>
                <w:szCs w:val="22"/>
              </w:rPr>
              <w:t>Подрядчик</w:t>
            </w:r>
            <w:r w:rsidRPr="00D043CF">
              <w:rPr>
                <w:rFonts w:ascii="Times New Roman" w:hAnsi="Times New Roman" w:cs="Times New Roman"/>
                <w:b/>
                <w:bCs/>
                <w:sz w:val="22"/>
                <w:szCs w:val="22"/>
              </w:rPr>
              <w:t>:</w:t>
            </w:r>
          </w:p>
          <w:p w:rsidR="00C04532" w:rsidRPr="0082333F" w:rsidRDefault="00C04532" w:rsidP="0099450B">
            <w:pPr>
              <w:rPr>
                <w:sz w:val="24"/>
                <w:szCs w:val="24"/>
              </w:rPr>
            </w:pPr>
            <w:r w:rsidRPr="00D043CF">
              <w:rPr>
                <w:sz w:val="22"/>
                <w:szCs w:val="22"/>
              </w:rPr>
              <w:t xml:space="preserve"> </w:t>
            </w:r>
          </w:p>
        </w:tc>
        <w:tc>
          <w:tcPr>
            <w:tcW w:w="4728" w:type="dxa"/>
          </w:tcPr>
          <w:p w:rsidR="00C04532" w:rsidRDefault="00C04532" w:rsidP="0099450B">
            <w:pPr>
              <w:pStyle w:val="ConsNonformat0"/>
              <w:rPr>
                <w:rFonts w:ascii="Times New Roman" w:hAnsi="Times New Roman" w:cs="Times New Roman"/>
                <w:b/>
                <w:bCs/>
                <w:sz w:val="22"/>
                <w:szCs w:val="22"/>
              </w:rPr>
            </w:pPr>
          </w:p>
          <w:p w:rsidR="00C04532" w:rsidRPr="00D043CF" w:rsidRDefault="00C04532" w:rsidP="0099450B">
            <w:pPr>
              <w:pStyle w:val="ConsNonformat0"/>
              <w:rPr>
                <w:rFonts w:ascii="Times New Roman" w:hAnsi="Times New Roman" w:cs="Times New Roman"/>
                <w:sz w:val="22"/>
                <w:szCs w:val="22"/>
              </w:rPr>
            </w:pPr>
            <w:r>
              <w:rPr>
                <w:rFonts w:ascii="Times New Roman" w:hAnsi="Times New Roman" w:cs="Times New Roman"/>
                <w:b/>
                <w:bCs/>
                <w:sz w:val="22"/>
                <w:szCs w:val="22"/>
              </w:rPr>
              <w:t>Генеральный п</w:t>
            </w:r>
            <w:r w:rsidRPr="00D043CF">
              <w:rPr>
                <w:rFonts w:ascii="Times New Roman" w:hAnsi="Times New Roman" w:cs="Times New Roman"/>
                <w:b/>
                <w:bCs/>
                <w:sz w:val="22"/>
                <w:szCs w:val="22"/>
              </w:rPr>
              <w:t>одрядчик:</w:t>
            </w:r>
          </w:p>
          <w:p w:rsidR="00C04532" w:rsidRPr="00D043CF" w:rsidRDefault="00C04532" w:rsidP="0099450B">
            <w:pPr>
              <w:autoSpaceDE w:val="0"/>
              <w:autoSpaceDN w:val="0"/>
              <w:adjustRightInd w:val="0"/>
              <w:rPr>
                <w:rFonts w:eastAsia="Calibri"/>
                <w:sz w:val="22"/>
                <w:szCs w:val="22"/>
              </w:rPr>
            </w:pPr>
            <w:r w:rsidRPr="00D043CF">
              <w:rPr>
                <w:rFonts w:eastAsia="Calibri"/>
                <w:sz w:val="22"/>
                <w:szCs w:val="22"/>
              </w:rPr>
              <w:t>Генеральный директор</w:t>
            </w:r>
          </w:p>
          <w:p w:rsidR="00C04532" w:rsidRPr="00D043CF" w:rsidRDefault="00C04532" w:rsidP="0099450B">
            <w:pPr>
              <w:autoSpaceDE w:val="0"/>
              <w:autoSpaceDN w:val="0"/>
              <w:adjustRightInd w:val="0"/>
              <w:rPr>
                <w:rFonts w:eastAsia="Calibri"/>
                <w:sz w:val="22"/>
                <w:szCs w:val="22"/>
              </w:rPr>
            </w:pPr>
            <w:r w:rsidRPr="00D043CF">
              <w:rPr>
                <w:rFonts w:eastAsia="Calibri"/>
                <w:sz w:val="22"/>
                <w:szCs w:val="22"/>
              </w:rPr>
              <w:t>ООО «</w:t>
            </w:r>
            <w:proofErr w:type="spellStart"/>
            <w:r w:rsidRPr="00D043CF">
              <w:rPr>
                <w:rFonts w:eastAsia="Calibri"/>
                <w:sz w:val="22"/>
                <w:szCs w:val="22"/>
              </w:rPr>
              <w:t>ЕвроСибЭнерго-инжиниринг</w:t>
            </w:r>
            <w:proofErr w:type="spellEnd"/>
            <w:r w:rsidRPr="00D043CF">
              <w:rPr>
                <w:rFonts w:eastAsia="Calibri"/>
                <w:sz w:val="22"/>
                <w:szCs w:val="22"/>
              </w:rPr>
              <w:t>»</w:t>
            </w:r>
          </w:p>
          <w:p w:rsidR="00C04532" w:rsidRPr="00D043CF" w:rsidRDefault="00C04532" w:rsidP="0099450B">
            <w:pPr>
              <w:pStyle w:val="ConsNonformat0"/>
              <w:tabs>
                <w:tab w:val="left" w:pos="1352"/>
              </w:tabs>
              <w:rPr>
                <w:rFonts w:ascii="Times New Roman" w:hAnsi="Times New Roman" w:cs="Times New Roman"/>
                <w:sz w:val="22"/>
                <w:szCs w:val="22"/>
              </w:rPr>
            </w:pPr>
            <w:r w:rsidRPr="00D043CF">
              <w:rPr>
                <w:rFonts w:ascii="Times New Roman" w:hAnsi="Times New Roman" w:cs="Times New Roman"/>
                <w:sz w:val="22"/>
                <w:szCs w:val="22"/>
              </w:rPr>
              <w:tab/>
            </w:r>
          </w:p>
          <w:p w:rsidR="00C04532" w:rsidRPr="00D043CF" w:rsidRDefault="00C04532" w:rsidP="0099450B">
            <w:pPr>
              <w:rPr>
                <w:sz w:val="22"/>
                <w:szCs w:val="22"/>
              </w:rPr>
            </w:pPr>
            <w:r w:rsidRPr="00D043CF">
              <w:rPr>
                <w:sz w:val="22"/>
                <w:szCs w:val="22"/>
              </w:rPr>
              <w:t>__________________/</w:t>
            </w:r>
            <w:r w:rsidRPr="00D043CF">
              <w:rPr>
                <w:rFonts w:eastAsiaTheme="minorHAnsi"/>
                <w:b/>
                <w:sz w:val="22"/>
                <w:szCs w:val="22"/>
              </w:rPr>
              <w:t xml:space="preserve">А.В. </w:t>
            </w:r>
            <w:proofErr w:type="spellStart"/>
            <w:r w:rsidRPr="00D043CF">
              <w:rPr>
                <w:rFonts w:eastAsiaTheme="minorHAnsi"/>
                <w:b/>
                <w:sz w:val="22"/>
                <w:szCs w:val="22"/>
              </w:rPr>
              <w:t>Борисычев</w:t>
            </w:r>
            <w:proofErr w:type="spellEnd"/>
            <w:r w:rsidRPr="00D043CF">
              <w:rPr>
                <w:sz w:val="22"/>
                <w:szCs w:val="22"/>
              </w:rPr>
              <w:t>/</w:t>
            </w:r>
          </w:p>
          <w:p w:rsidR="00C04532" w:rsidRPr="00D043CF" w:rsidRDefault="00C04532" w:rsidP="0099450B">
            <w:pPr>
              <w:rPr>
                <w:sz w:val="22"/>
                <w:szCs w:val="22"/>
              </w:rPr>
            </w:pPr>
          </w:p>
          <w:p w:rsidR="00C04532" w:rsidRPr="0082333F" w:rsidRDefault="00C04532" w:rsidP="00274F26">
            <w:pPr>
              <w:rPr>
                <w:sz w:val="24"/>
                <w:szCs w:val="24"/>
              </w:rPr>
            </w:pPr>
            <w:r w:rsidRPr="00D043CF">
              <w:rPr>
                <w:sz w:val="22"/>
                <w:szCs w:val="22"/>
              </w:rPr>
              <w:t>«_____»___________20</w:t>
            </w:r>
            <w:r w:rsidR="001F73C9">
              <w:rPr>
                <w:sz w:val="22"/>
                <w:szCs w:val="22"/>
                <w:lang w:val="en-GB"/>
              </w:rPr>
              <w:t>2</w:t>
            </w:r>
            <w:r w:rsidR="00274F26">
              <w:rPr>
                <w:sz w:val="22"/>
                <w:szCs w:val="22"/>
              </w:rPr>
              <w:t>1</w:t>
            </w:r>
            <w:bookmarkStart w:id="15" w:name="_GoBack"/>
            <w:bookmarkEnd w:id="15"/>
            <w:r w:rsidRPr="00D043CF">
              <w:rPr>
                <w:sz w:val="22"/>
                <w:szCs w:val="22"/>
              </w:rPr>
              <w:t xml:space="preserve"> г. </w:t>
            </w:r>
          </w:p>
        </w:tc>
      </w:tr>
    </w:tbl>
    <w:p w:rsidR="004D04E9" w:rsidRDefault="004D04E9"/>
    <w:sectPr w:rsidR="004D04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B16642AA">
      <w:start w:val="1"/>
      <w:numFmt w:val="upperRoman"/>
      <w:lvlText w:val="РАЗДЕЛ %1."/>
      <w:lvlJc w:val="left"/>
      <w:pPr>
        <w:ind w:left="720" w:hanging="360"/>
      </w:pPr>
      <w:rPr>
        <w:rFonts w:ascii="Times New Roman" w:hAnsi="Times New Roman" w:hint="default"/>
        <w:b/>
        <w:i w:val="0"/>
        <w:sz w:val="22"/>
      </w:rPr>
    </w:lvl>
    <w:lvl w:ilvl="1" w:tplc="03FADDD2" w:tentative="1">
      <w:start w:val="1"/>
      <w:numFmt w:val="lowerLetter"/>
      <w:lvlText w:val="%2."/>
      <w:lvlJc w:val="left"/>
      <w:pPr>
        <w:ind w:left="1440" w:hanging="360"/>
      </w:pPr>
    </w:lvl>
    <w:lvl w:ilvl="2" w:tplc="5178EE3E" w:tentative="1">
      <w:start w:val="1"/>
      <w:numFmt w:val="lowerRoman"/>
      <w:lvlText w:val="%3."/>
      <w:lvlJc w:val="right"/>
      <w:pPr>
        <w:ind w:left="2160" w:hanging="180"/>
      </w:pPr>
    </w:lvl>
    <w:lvl w:ilvl="3" w:tplc="64E29242" w:tentative="1">
      <w:start w:val="1"/>
      <w:numFmt w:val="decimal"/>
      <w:lvlText w:val="%4."/>
      <w:lvlJc w:val="left"/>
      <w:pPr>
        <w:ind w:left="2880" w:hanging="360"/>
      </w:pPr>
    </w:lvl>
    <w:lvl w:ilvl="4" w:tplc="63041FDE" w:tentative="1">
      <w:start w:val="1"/>
      <w:numFmt w:val="lowerLetter"/>
      <w:lvlText w:val="%5."/>
      <w:lvlJc w:val="left"/>
      <w:pPr>
        <w:ind w:left="3600" w:hanging="360"/>
      </w:pPr>
    </w:lvl>
    <w:lvl w:ilvl="5" w:tplc="EC9257F0" w:tentative="1">
      <w:start w:val="1"/>
      <w:numFmt w:val="lowerRoman"/>
      <w:lvlText w:val="%6."/>
      <w:lvlJc w:val="right"/>
      <w:pPr>
        <w:ind w:left="4320" w:hanging="180"/>
      </w:pPr>
    </w:lvl>
    <w:lvl w:ilvl="6" w:tplc="1D7C8C02" w:tentative="1">
      <w:start w:val="1"/>
      <w:numFmt w:val="decimal"/>
      <w:lvlText w:val="%7."/>
      <w:lvlJc w:val="left"/>
      <w:pPr>
        <w:ind w:left="5040" w:hanging="360"/>
      </w:pPr>
    </w:lvl>
    <w:lvl w:ilvl="7" w:tplc="C87CBF70" w:tentative="1">
      <w:start w:val="1"/>
      <w:numFmt w:val="lowerLetter"/>
      <w:lvlText w:val="%8."/>
      <w:lvlJc w:val="left"/>
      <w:pPr>
        <w:ind w:left="5760" w:hanging="360"/>
      </w:pPr>
    </w:lvl>
    <w:lvl w:ilvl="8" w:tplc="C470A00E"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6D34DA5E">
      <w:start w:val="1"/>
      <w:numFmt w:val="decimal"/>
      <w:suff w:val="nothing"/>
      <w:lvlText w:val="%1."/>
      <w:lvlJc w:val="right"/>
      <w:pPr>
        <w:ind w:left="0" w:firstLine="170"/>
      </w:pPr>
      <w:rPr>
        <w:rFonts w:hint="default"/>
      </w:rPr>
    </w:lvl>
    <w:lvl w:ilvl="1" w:tplc="0A5A7250" w:tentative="1">
      <w:start w:val="1"/>
      <w:numFmt w:val="lowerLetter"/>
      <w:lvlText w:val="%2."/>
      <w:lvlJc w:val="left"/>
      <w:pPr>
        <w:ind w:left="1440" w:hanging="360"/>
      </w:pPr>
    </w:lvl>
    <w:lvl w:ilvl="2" w:tplc="E4226BCA" w:tentative="1">
      <w:start w:val="1"/>
      <w:numFmt w:val="lowerRoman"/>
      <w:lvlText w:val="%3."/>
      <w:lvlJc w:val="right"/>
      <w:pPr>
        <w:ind w:left="2160" w:hanging="180"/>
      </w:pPr>
    </w:lvl>
    <w:lvl w:ilvl="3" w:tplc="C5A0FD6E" w:tentative="1">
      <w:start w:val="1"/>
      <w:numFmt w:val="decimal"/>
      <w:lvlText w:val="%4."/>
      <w:lvlJc w:val="left"/>
      <w:pPr>
        <w:ind w:left="2880" w:hanging="360"/>
      </w:pPr>
    </w:lvl>
    <w:lvl w:ilvl="4" w:tplc="3154B384" w:tentative="1">
      <w:start w:val="1"/>
      <w:numFmt w:val="lowerLetter"/>
      <w:lvlText w:val="%5."/>
      <w:lvlJc w:val="left"/>
      <w:pPr>
        <w:ind w:left="3600" w:hanging="360"/>
      </w:pPr>
    </w:lvl>
    <w:lvl w:ilvl="5" w:tplc="50BEE462" w:tentative="1">
      <w:start w:val="1"/>
      <w:numFmt w:val="lowerRoman"/>
      <w:lvlText w:val="%6."/>
      <w:lvlJc w:val="right"/>
      <w:pPr>
        <w:ind w:left="4320" w:hanging="180"/>
      </w:pPr>
    </w:lvl>
    <w:lvl w:ilvl="6" w:tplc="164EF83A" w:tentative="1">
      <w:start w:val="1"/>
      <w:numFmt w:val="decimal"/>
      <w:lvlText w:val="%7."/>
      <w:lvlJc w:val="left"/>
      <w:pPr>
        <w:ind w:left="5040" w:hanging="360"/>
      </w:pPr>
    </w:lvl>
    <w:lvl w:ilvl="7" w:tplc="77AA5A90" w:tentative="1">
      <w:start w:val="1"/>
      <w:numFmt w:val="lowerLetter"/>
      <w:lvlText w:val="%8."/>
      <w:lvlJc w:val="left"/>
      <w:pPr>
        <w:ind w:left="5760" w:hanging="360"/>
      </w:pPr>
    </w:lvl>
    <w:lvl w:ilvl="8" w:tplc="D8747100"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FE7EF53C">
      <w:start w:val="1"/>
      <w:numFmt w:val="decimal"/>
      <w:lvlText w:val="%1."/>
      <w:lvlJc w:val="left"/>
      <w:pPr>
        <w:ind w:left="720" w:hanging="360"/>
      </w:pPr>
    </w:lvl>
    <w:lvl w:ilvl="1" w:tplc="BE1CF21A" w:tentative="1">
      <w:start w:val="1"/>
      <w:numFmt w:val="lowerLetter"/>
      <w:lvlText w:val="%2."/>
      <w:lvlJc w:val="left"/>
      <w:pPr>
        <w:ind w:left="1440" w:hanging="360"/>
      </w:pPr>
    </w:lvl>
    <w:lvl w:ilvl="2" w:tplc="77FEAEE4" w:tentative="1">
      <w:start w:val="1"/>
      <w:numFmt w:val="lowerRoman"/>
      <w:lvlText w:val="%3."/>
      <w:lvlJc w:val="right"/>
      <w:pPr>
        <w:ind w:left="2160" w:hanging="180"/>
      </w:pPr>
    </w:lvl>
    <w:lvl w:ilvl="3" w:tplc="EC02B5C0" w:tentative="1">
      <w:start w:val="1"/>
      <w:numFmt w:val="decimal"/>
      <w:lvlText w:val="%4."/>
      <w:lvlJc w:val="left"/>
      <w:pPr>
        <w:ind w:left="2880" w:hanging="360"/>
      </w:pPr>
    </w:lvl>
    <w:lvl w:ilvl="4" w:tplc="078CC242" w:tentative="1">
      <w:start w:val="1"/>
      <w:numFmt w:val="lowerLetter"/>
      <w:lvlText w:val="%5."/>
      <w:lvlJc w:val="left"/>
      <w:pPr>
        <w:ind w:left="3600" w:hanging="360"/>
      </w:pPr>
    </w:lvl>
    <w:lvl w:ilvl="5" w:tplc="DF402828" w:tentative="1">
      <w:start w:val="1"/>
      <w:numFmt w:val="lowerRoman"/>
      <w:lvlText w:val="%6."/>
      <w:lvlJc w:val="right"/>
      <w:pPr>
        <w:ind w:left="4320" w:hanging="180"/>
      </w:pPr>
    </w:lvl>
    <w:lvl w:ilvl="6" w:tplc="EB7A3B44" w:tentative="1">
      <w:start w:val="1"/>
      <w:numFmt w:val="decimal"/>
      <w:lvlText w:val="%7."/>
      <w:lvlJc w:val="left"/>
      <w:pPr>
        <w:ind w:left="5040" w:hanging="360"/>
      </w:pPr>
    </w:lvl>
    <w:lvl w:ilvl="7" w:tplc="F7147D12" w:tentative="1">
      <w:start w:val="1"/>
      <w:numFmt w:val="lowerLetter"/>
      <w:lvlText w:val="%8."/>
      <w:lvlJc w:val="left"/>
      <w:pPr>
        <w:ind w:left="5760" w:hanging="360"/>
      </w:pPr>
    </w:lvl>
    <w:lvl w:ilvl="8" w:tplc="9942F814"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F4A"/>
    <w:rsid w:val="000A0F4A"/>
    <w:rsid w:val="001F73C9"/>
    <w:rsid w:val="00274F26"/>
    <w:rsid w:val="003B627C"/>
    <w:rsid w:val="004D04E9"/>
    <w:rsid w:val="00AF6701"/>
    <w:rsid w:val="00C04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72A61"/>
  <w15:docId w15:val="{41A901CC-B8AF-4FA1-BB2D-AB1CF87E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532"/>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F6701"/>
    <w:pPr>
      <w:jc w:val="center"/>
    </w:pPr>
    <w:rPr>
      <w:b/>
      <w:bCs/>
    </w:rPr>
  </w:style>
  <w:style w:type="character" w:customStyle="1" w:styleId="a4">
    <w:name w:val="Заголовок Знак"/>
    <w:basedOn w:val="a0"/>
    <w:link w:val="a3"/>
    <w:rsid w:val="00AF6701"/>
    <w:rPr>
      <w:b/>
      <w:bCs/>
      <w:sz w:val="24"/>
      <w:szCs w:val="24"/>
      <w:lang w:eastAsia="ru-RU"/>
    </w:rPr>
  </w:style>
  <w:style w:type="paragraph" w:styleId="a5">
    <w:name w:val="List Paragraph"/>
    <w:basedOn w:val="a"/>
    <w:link w:val="a6"/>
    <w:uiPriority w:val="34"/>
    <w:qFormat/>
    <w:rsid w:val="00AF6701"/>
    <w:pPr>
      <w:ind w:left="720"/>
      <w:contextualSpacing/>
    </w:pPr>
    <w:rPr>
      <w:lang w:eastAsia="en-US"/>
    </w:rPr>
  </w:style>
  <w:style w:type="character" w:customStyle="1" w:styleId="a6">
    <w:name w:val="Абзац списка Знак"/>
    <w:link w:val="a5"/>
    <w:uiPriority w:val="34"/>
    <w:locked/>
    <w:rsid w:val="00AF6701"/>
    <w:rPr>
      <w:sz w:val="24"/>
      <w:szCs w:val="24"/>
    </w:rPr>
  </w:style>
  <w:style w:type="paragraph" w:customStyle="1" w:styleId="SCH">
    <w:name w:val="SCH"/>
    <w:basedOn w:val="a"/>
    <w:link w:val="SCH0"/>
    <w:qFormat/>
    <w:rsid w:val="00C04532"/>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C04532"/>
    <w:rPr>
      <w:b/>
      <w:i/>
      <w:sz w:val="24"/>
      <w:szCs w:val="24"/>
      <w:lang w:eastAsia="ar-SA"/>
    </w:rPr>
  </w:style>
  <w:style w:type="table" w:customStyle="1" w:styleId="3">
    <w:name w:val="Сетка таблицы3"/>
    <w:basedOn w:val="a1"/>
    <w:next w:val="a7"/>
    <w:uiPriority w:val="99"/>
    <w:rsid w:val="00C04532"/>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
    <w:name w:val="ConsNonformat Знак"/>
    <w:link w:val="ConsNonformat0"/>
    <w:uiPriority w:val="99"/>
    <w:locked/>
    <w:rsid w:val="00C04532"/>
    <w:rPr>
      <w:rFonts w:ascii="Courier New" w:hAnsi="Courier New" w:cs="Courier New"/>
    </w:rPr>
  </w:style>
  <w:style w:type="paragraph" w:customStyle="1" w:styleId="ConsNonformat0">
    <w:name w:val="ConsNonformat"/>
    <w:link w:val="ConsNonformat"/>
    <w:uiPriority w:val="99"/>
    <w:rsid w:val="00C04532"/>
    <w:pPr>
      <w:autoSpaceDE w:val="0"/>
      <w:autoSpaceDN w:val="0"/>
      <w:adjustRightInd w:val="0"/>
    </w:pPr>
    <w:rPr>
      <w:rFonts w:ascii="Courier New" w:hAnsi="Courier New" w:cs="Courier New"/>
    </w:rPr>
  </w:style>
  <w:style w:type="table" w:styleId="a7">
    <w:name w:val="Table Grid"/>
    <w:basedOn w:val="a1"/>
    <w:uiPriority w:val="59"/>
    <w:rsid w:val="00C04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2694</Words>
  <Characters>15356</Characters>
  <Application>Microsoft Office Word</Application>
  <DocSecurity>0</DocSecurity>
  <Lines>127</Lines>
  <Paragraphs>36</Paragraphs>
  <ScaleCrop>false</ScaleCrop>
  <Company/>
  <LinksUpToDate>false</LinksUpToDate>
  <CharactersWithSpaces>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Гаврилов Юрий Иванович</dc:creator>
  <cp:keywords/>
  <dc:description/>
  <cp:lastModifiedBy>Golovin Aleksandr</cp:lastModifiedBy>
  <cp:revision>5</cp:revision>
  <dcterms:created xsi:type="dcterms:W3CDTF">2019-09-12T02:45:00Z</dcterms:created>
  <dcterms:modified xsi:type="dcterms:W3CDTF">2021-05-25T07:42:00Z</dcterms:modified>
</cp:coreProperties>
</file>